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97" w:rsidRDefault="00005197" w:rsidP="00016847">
      <w:pPr>
        <w:rPr>
          <w:rFonts w:ascii="Arial" w:hAnsi="Arial" w:cs="Arial"/>
          <w:sz w:val="20"/>
          <w:szCs w:val="20"/>
        </w:rPr>
      </w:pPr>
    </w:p>
    <w:p w:rsidR="00005197" w:rsidRDefault="00005197" w:rsidP="00016847">
      <w:pPr>
        <w:rPr>
          <w:rFonts w:ascii="Arial" w:hAnsi="Arial" w:cs="Arial"/>
          <w:sz w:val="20"/>
          <w:szCs w:val="20"/>
        </w:rPr>
      </w:pPr>
    </w:p>
    <w:p w:rsidR="00005197" w:rsidRDefault="00005197" w:rsidP="00016847">
      <w:pPr>
        <w:rPr>
          <w:rFonts w:ascii="Arial" w:hAnsi="Arial" w:cs="Arial"/>
          <w:sz w:val="20"/>
          <w:szCs w:val="20"/>
        </w:rPr>
      </w:pPr>
    </w:p>
    <w:p w:rsidR="00005197" w:rsidRDefault="00005197" w:rsidP="00016847">
      <w:pPr>
        <w:rPr>
          <w:rFonts w:ascii="Arial" w:hAnsi="Arial" w:cs="Arial"/>
          <w:sz w:val="20"/>
          <w:szCs w:val="20"/>
        </w:rPr>
      </w:pPr>
    </w:p>
    <w:p w:rsidR="00005197" w:rsidRDefault="00005197" w:rsidP="00016847">
      <w:pPr>
        <w:rPr>
          <w:rFonts w:ascii="Arial" w:hAnsi="Arial" w:cs="Arial"/>
          <w:sz w:val="20"/>
          <w:szCs w:val="20"/>
        </w:rPr>
      </w:pPr>
    </w:p>
    <w:p w:rsidR="00016847" w:rsidRPr="00275E12" w:rsidRDefault="00260CC1" w:rsidP="00016847">
      <w:pPr>
        <w:rPr>
          <w:rFonts w:ascii="Arial" w:hAnsi="Arial" w:cs="Arial"/>
          <w:sz w:val="20"/>
          <w:szCs w:val="20"/>
        </w:rPr>
      </w:pPr>
      <w:r>
        <w:rPr>
          <w:rFonts w:ascii="Arial" w:hAnsi="Arial" w:cs="Arial"/>
          <w:sz w:val="20"/>
          <w:szCs w:val="20"/>
        </w:rPr>
        <w:t xml:space="preserve">June </w:t>
      </w:r>
      <w:r w:rsidR="00E82093">
        <w:rPr>
          <w:rFonts w:ascii="Arial" w:hAnsi="Arial" w:cs="Arial"/>
          <w:sz w:val="20"/>
          <w:szCs w:val="20"/>
        </w:rPr>
        <w:t>20</w:t>
      </w:r>
      <w:r w:rsidR="00966529" w:rsidRPr="00275E12">
        <w:rPr>
          <w:rFonts w:ascii="Arial" w:hAnsi="Arial" w:cs="Arial"/>
          <w:sz w:val="20"/>
          <w:szCs w:val="20"/>
        </w:rPr>
        <w:t>, 2017</w:t>
      </w:r>
      <w:r w:rsidR="00016847" w:rsidRPr="00275E12">
        <w:rPr>
          <w:rFonts w:ascii="Arial" w:hAnsi="Arial" w:cs="Arial"/>
          <w:sz w:val="20"/>
          <w:szCs w:val="20"/>
        </w:rPr>
        <w:t xml:space="preserve">  </w:t>
      </w:r>
    </w:p>
    <w:p w:rsidR="00016847" w:rsidRPr="00275E12" w:rsidRDefault="00016847" w:rsidP="00016847">
      <w:pPr>
        <w:rPr>
          <w:rFonts w:ascii="Arial" w:hAnsi="Arial" w:cs="Arial"/>
          <w:b/>
          <w:sz w:val="20"/>
          <w:szCs w:val="20"/>
        </w:rPr>
      </w:pPr>
    </w:p>
    <w:p w:rsidR="00016847" w:rsidRPr="00275E12" w:rsidRDefault="00016847" w:rsidP="00016847">
      <w:pPr>
        <w:rPr>
          <w:rFonts w:ascii="Arial" w:hAnsi="Arial" w:cs="Arial"/>
          <w:sz w:val="20"/>
          <w:szCs w:val="20"/>
        </w:rPr>
      </w:pPr>
    </w:p>
    <w:p w:rsidR="00260CC1" w:rsidRDefault="00CA18D3" w:rsidP="00016847">
      <w:pPr>
        <w:rPr>
          <w:rFonts w:ascii="Arial" w:hAnsi="Arial" w:cs="Arial"/>
          <w:sz w:val="20"/>
          <w:szCs w:val="20"/>
        </w:rPr>
      </w:pPr>
      <w:r>
        <w:rPr>
          <w:rFonts w:ascii="Arial" w:hAnsi="Arial" w:cs="Arial"/>
          <w:sz w:val="20"/>
          <w:szCs w:val="20"/>
        </w:rPr>
        <w:t xml:space="preserve">Mr. </w:t>
      </w:r>
      <w:r w:rsidR="00260CC1">
        <w:rPr>
          <w:rFonts w:ascii="Arial" w:hAnsi="Arial" w:cs="Arial"/>
          <w:sz w:val="20"/>
          <w:szCs w:val="20"/>
        </w:rPr>
        <w:t>Robby Richey, President</w:t>
      </w:r>
    </w:p>
    <w:p w:rsidR="00260CC1" w:rsidRDefault="00260CC1" w:rsidP="00016847">
      <w:pPr>
        <w:rPr>
          <w:rFonts w:ascii="Arial" w:hAnsi="Arial" w:cs="Arial"/>
          <w:sz w:val="20"/>
          <w:szCs w:val="20"/>
        </w:rPr>
      </w:pPr>
      <w:r>
        <w:rPr>
          <w:rFonts w:ascii="Arial" w:hAnsi="Arial" w:cs="Arial"/>
          <w:sz w:val="20"/>
          <w:szCs w:val="20"/>
        </w:rPr>
        <w:t>Alan Richey, Inc.</w:t>
      </w:r>
    </w:p>
    <w:p w:rsidR="00260CC1" w:rsidRDefault="00260CC1" w:rsidP="00016847">
      <w:pPr>
        <w:rPr>
          <w:rFonts w:ascii="Arial" w:hAnsi="Arial" w:cs="Arial"/>
          <w:sz w:val="20"/>
          <w:szCs w:val="20"/>
        </w:rPr>
      </w:pPr>
      <w:r>
        <w:rPr>
          <w:rFonts w:ascii="Arial" w:hAnsi="Arial" w:cs="Arial"/>
          <w:sz w:val="20"/>
          <w:szCs w:val="20"/>
        </w:rPr>
        <w:t>740 S. I-35</w:t>
      </w:r>
    </w:p>
    <w:p w:rsidR="00260CC1" w:rsidRDefault="00260CC1" w:rsidP="00016847">
      <w:pPr>
        <w:rPr>
          <w:rFonts w:ascii="Arial" w:hAnsi="Arial" w:cs="Arial"/>
          <w:sz w:val="20"/>
          <w:szCs w:val="20"/>
        </w:rPr>
      </w:pPr>
      <w:r>
        <w:rPr>
          <w:rFonts w:ascii="Arial" w:hAnsi="Arial" w:cs="Arial"/>
          <w:sz w:val="20"/>
          <w:szCs w:val="20"/>
        </w:rPr>
        <w:t>Valley View, Texas  76272-9733</w:t>
      </w:r>
    </w:p>
    <w:p w:rsidR="00AE6FAD" w:rsidRPr="00275E12" w:rsidRDefault="00AE6FAD" w:rsidP="00016847">
      <w:pPr>
        <w:rPr>
          <w:rFonts w:ascii="Arial" w:hAnsi="Arial" w:cs="Arial"/>
          <w:sz w:val="20"/>
          <w:szCs w:val="20"/>
        </w:rPr>
      </w:pPr>
    </w:p>
    <w:p w:rsidR="00016847" w:rsidRPr="00275E12" w:rsidRDefault="000B5D01" w:rsidP="00016847">
      <w:pPr>
        <w:rPr>
          <w:rFonts w:ascii="Arial" w:hAnsi="Arial" w:cs="Arial"/>
          <w:sz w:val="20"/>
          <w:szCs w:val="20"/>
        </w:rPr>
      </w:pPr>
      <w:r>
        <w:rPr>
          <w:rFonts w:ascii="Arial" w:hAnsi="Arial" w:cs="Arial"/>
          <w:sz w:val="20"/>
          <w:szCs w:val="20"/>
        </w:rPr>
        <w:t>Subj</w:t>
      </w:r>
      <w:r w:rsidR="007A0319">
        <w:rPr>
          <w:rFonts w:ascii="Arial" w:hAnsi="Arial" w:cs="Arial"/>
          <w:sz w:val="20"/>
          <w:szCs w:val="20"/>
        </w:rPr>
        <w:t>:</w:t>
      </w:r>
      <w:r w:rsidR="007A0319">
        <w:rPr>
          <w:rFonts w:ascii="Arial" w:hAnsi="Arial" w:cs="Arial"/>
          <w:sz w:val="20"/>
          <w:szCs w:val="20"/>
        </w:rPr>
        <w:tab/>
      </w:r>
      <w:r w:rsidR="00016847" w:rsidRPr="00275E12">
        <w:rPr>
          <w:rFonts w:ascii="Arial" w:hAnsi="Arial" w:cs="Arial"/>
          <w:sz w:val="20"/>
          <w:szCs w:val="20"/>
        </w:rPr>
        <w:t>Supplier Disagreement Resolution No. SDR17</w:t>
      </w:r>
      <w:r w:rsidR="00AE6FAD">
        <w:rPr>
          <w:rFonts w:ascii="Arial" w:hAnsi="Arial" w:cs="Arial"/>
          <w:sz w:val="20"/>
          <w:szCs w:val="20"/>
        </w:rPr>
        <w:t>MO-06</w:t>
      </w:r>
    </w:p>
    <w:p w:rsidR="00D678D2" w:rsidRPr="00275E12" w:rsidRDefault="00D678D2" w:rsidP="00016847">
      <w:pPr>
        <w:rPr>
          <w:rFonts w:ascii="Arial" w:hAnsi="Arial" w:cs="Arial"/>
          <w:sz w:val="20"/>
          <w:szCs w:val="20"/>
        </w:rPr>
      </w:pPr>
    </w:p>
    <w:p w:rsidR="008A2335" w:rsidRDefault="00D678D2" w:rsidP="008A2335">
      <w:pPr>
        <w:rPr>
          <w:rFonts w:ascii="Arial" w:hAnsi="Arial" w:cs="Arial"/>
          <w:sz w:val="20"/>
          <w:szCs w:val="20"/>
        </w:rPr>
      </w:pPr>
      <w:r w:rsidRPr="00275E12">
        <w:rPr>
          <w:rFonts w:ascii="Arial" w:hAnsi="Arial" w:cs="Arial"/>
          <w:sz w:val="20"/>
          <w:szCs w:val="20"/>
        </w:rPr>
        <w:t>Ref</w:t>
      </w:r>
      <w:r w:rsidR="007A0319">
        <w:rPr>
          <w:rFonts w:ascii="Arial" w:hAnsi="Arial" w:cs="Arial"/>
          <w:sz w:val="20"/>
          <w:szCs w:val="20"/>
        </w:rPr>
        <w:t>:</w:t>
      </w:r>
      <w:r w:rsidR="007A0319">
        <w:rPr>
          <w:rFonts w:ascii="Arial" w:hAnsi="Arial" w:cs="Arial"/>
          <w:sz w:val="20"/>
          <w:szCs w:val="20"/>
        </w:rPr>
        <w:tab/>
      </w:r>
      <w:r w:rsidR="00D25EA5" w:rsidRPr="00443845">
        <w:rPr>
          <w:rFonts w:ascii="Arial" w:hAnsi="Arial" w:cs="Arial"/>
          <w:sz w:val="20"/>
          <w:szCs w:val="20"/>
        </w:rPr>
        <w:t>(a</w:t>
      </w:r>
      <w:proofErr w:type="gramStart"/>
      <w:r w:rsidR="00D25EA5" w:rsidRPr="00443845">
        <w:rPr>
          <w:rFonts w:ascii="Arial" w:hAnsi="Arial" w:cs="Arial"/>
          <w:sz w:val="20"/>
          <w:szCs w:val="20"/>
        </w:rPr>
        <w:t>)</w:t>
      </w:r>
      <w:r w:rsidR="007A0319">
        <w:rPr>
          <w:rFonts w:ascii="Arial" w:hAnsi="Arial" w:cs="Arial"/>
          <w:sz w:val="20"/>
          <w:szCs w:val="20"/>
        </w:rPr>
        <w:t xml:space="preserve">  </w:t>
      </w:r>
      <w:r w:rsidR="008A2335" w:rsidRPr="00443845">
        <w:rPr>
          <w:rFonts w:ascii="Arial" w:hAnsi="Arial" w:cs="Arial"/>
          <w:sz w:val="20"/>
          <w:szCs w:val="20"/>
        </w:rPr>
        <w:t>USPS</w:t>
      </w:r>
      <w:proofErr w:type="gramEnd"/>
      <w:r w:rsidR="008A2335" w:rsidRPr="00443845">
        <w:rPr>
          <w:rFonts w:ascii="Arial" w:hAnsi="Arial" w:cs="Arial"/>
          <w:sz w:val="20"/>
          <w:szCs w:val="20"/>
        </w:rPr>
        <w:t xml:space="preserve"> </w:t>
      </w:r>
      <w:r w:rsidR="008A2335">
        <w:rPr>
          <w:rFonts w:ascii="Arial" w:hAnsi="Arial" w:cs="Arial"/>
          <w:sz w:val="20"/>
          <w:szCs w:val="20"/>
        </w:rPr>
        <w:t xml:space="preserve">letter dated December 13, 2016, </w:t>
      </w:r>
      <w:r w:rsidR="008A2335" w:rsidRPr="00443845">
        <w:rPr>
          <w:rFonts w:ascii="Arial" w:hAnsi="Arial" w:cs="Arial"/>
          <w:sz w:val="20"/>
          <w:szCs w:val="20"/>
        </w:rPr>
        <w:t>Notice of Decision to Decline to Accept or</w:t>
      </w:r>
    </w:p>
    <w:p w:rsidR="008A2335" w:rsidRDefault="008A2335" w:rsidP="008A2335">
      <w:pPr>
        <w:rPr>
          <w:rFonts w:ascii="Arial" w:hAnsi="Arial" w:cs="Arial"/>
          <w:sz w:val="20"/>
          <w:szCs w:val="20"/>
        </w:rPr>
      </w:pPr>
      <w:r>
        <w:rPr>
          <w:rFonts w:ascii="Arial" w:hAnsi="Arial" w:cs="Arial"/>
          <w:sz w:val="20"/>
          <w:szCs w:val="20"/>
        </w:rPr>
        <w:tab/>
        <w:t xml:space="preserve">      </w:t>
      </w:r>
      <w:r w:rsidRPr="00443845">
        <w:rPr>
          <w:rFonts w:ascii="Arial" w:hAnsi="Arial" w:cs="Arial"/>
          <w:sz w:val="20"/>
          <w:szCs w:val="20"/>
        </w:rPr>
        <w:t>Consider</w:t>
      </w:r>
      <w:r>
        <w:rPr>
          <w:rFonts w:ascii="Arial" w:hAnsi="Arial" w:cs="Arial"/>
          <w:sz w:val="20"/>
          <w:szCs w:val="20"/>
        </w:rPr>
        <w:t xml:space="preserve"> </w:t>
      </w:r>
      <w:r w:rsidRPr="00443845">
        <w:rPr>
          <w:rFonts w:ascii="Arial" w:hAnsi="Arial" w:cs="Arial"/>
          <w:sz w:val="20"/>
          <w:szCs w:val="20"/>
        </w:rPr>
        <w:t>Proposals</w:t>
      </w:r>
    </w:p>
    <w:p w:rsidR="00BB68E7" w:rsidRDefault="008A2335" w:rsidP="008A2335">
      <w:pPr>
        <w:ind w:firstLine="720"/>
        <w:rPr>
          <w:rFonts w:ascii="Arial" w:hAnsi="Arial" w:cs="Arial"/>
          <w:sz w:val="20"/>
          <w:szCs w:val="20"/>
        </w:rPr>
      </w:pPr>
      <w:r>
        <w:rPr>
          <w:rFonts w:ascii="Arial" w:hAnsi="Arial" w:cs="Arial"/>
          <w:sz w:val="20"/>
          <w:szCs w:val="20"/>
        </w:rPr>
        <w:t xml:space="preserve">(b)  </w:t>
      </w:r>
      <w:proofErr w:type="spellStart"/>
      <w:r>
        <w:rPr>
          <w:rFonts w:ascii="Arial" w:hAnsi="Arial" w:cs="Arial"/>
          <w:sz w:val="20"/>
          <w:szCs w:val="20"/>
        </w:rPr>
        <w:t>Husch</w:t>
      </w:r>
      <w:proofErr w:type="spellEnd"/>
      <w:r>
        <w:rPr>
          <w:rFonts w:ascii="Arial" w:hAnsi="Arial" w:cs="Arial"/>
          <w:sz w:val="20"/>
          <w:szCs w:val="20"/>
        </w:rPr>
        <w:t xml:space="preserve"> Blackwell, LLP letter dated January 5, 2017, ARI </w:t>
      </w:r>
      <w:r w:rsidRPr="00443845">
        <w:rPr>
          <w:rFonts w:ascii="Arial" w:hAnsi="Arial" w:cs="Arial"/>
          <w:sz w:val="20"/>
          <w:szCs w:val="20"/>
        </w:rPr>
        <w:t xml:space="preserve">Disagreement </w:t>
      </w:r>
    </w:p>
    <w:p w:rsidR="00443845" w:rsidRDefault="00333672" w:rsidP="007A0319">
      <w:pPr>
        <w:ind w:left="1440" w:hanging="720"/>
        <w:rPr>
          <w:rFonts w:ascii="Arial" w:hAnsi="Arial" w:cs="Arial"/>
          <w:sz w:val="20"/>
          <w:szCs w:val="20"/>
        </w:rPr>
      </w:pPr>
      <w:r w:rsidRPr="00443845">
        <w:rPr>
          <w:rFonts w:ascii="Arial" w:hAnsi="Arial" w:cs="Arial"/>
          <w:sz w:val="20"/>
          <w:szCs w:val="20"/>
        </w:rPr>
        <w:t>(c)</w:t>
      </w:r>
      <w:r w:rsidR="007A0319">
        <w:rPr>
          <w:rFonts w:ascii="Arial" w:hAnsi="Arial" w:cs="Arial"/>
          <w:sz w:val="20"/>
          <w:szCs w:val="20"/>
        </w:rPr>
        <w:t xml:space="preserve">  </w:t>
      </w:r>
      <w:r w:rsidR="00443845" w:rsidRPr="00443845">
        <w:rPr>
          <w:rFonts w:ascii="Arial" w:hAnsi="Arial" w:cs="Arial"/>
          <w:sz w:val="20"/>
          <w:szCs w:val="20"/>
        </w:rPr>
        <w:t xml:space="preserve">ARI Remedial Measures </w:t>
      </w:r>
      <w:r w:rsidR="00BB68E7">
        <w:rPr>
          <w:rFonts w:ascii="Arial" w:hAnsi="Arial" w:cs="Arial"/>
          <w:sz w:val="20"/>
          <w:szCs w:val="20"/>
        </w:rPr>
        <w:t>Submission d</w:t>
      </w:r>
      <w:r w:rsidR="007A0319">
        <w:rPr>
          <w:rFonts w:ascii="Arial" w:hAnsi="Arial" w:cs="Arial"/>
          <w:sz w:val="20"/>
          <w:szCs w:val="20"/>
        </w:rPr>
        <w:t>ated February 21, 2017</w:t>
      </w:r>
    </w:p>
    <w:p w:rsidR="00F223F0" w:rsidRDefault="00286837" w:rsidP="00286837">
      <w:pPr>
        <w:ind w:left="1440" w:hanging="720"/>
        <w:rPr>
          <w:rFonts w:ascii="Arial" w:hAnsi="Arial" w:cs="Arial"/>
          <w:sz w:val="20"/>
          <w:szCs w:val="20"/>
        </w:rPr>
      </w:pPr>
      <w:r>
        <w:rPr>
          <w:rFonts w:ascii="Arial" w:hAnsi="Arial" w:cs="Arial"/>
          <w:sz w:val="20"/>
          <w:szCs w:val="20"/>
        </w:rPr>
        <w:t xml:space="preserve">(d) </w:t>
      </w:r>
      <w:r w:rsidR="00F223F0">
        <w:rPr>
          <w:rFonts w:ascii="Arial" w:hAnsi="Arial" w:cs="Arial"/>
          <w:sz w:val="20"/>
          <w:szCs w:val="20"/>
        </w:rPr>
        <w:t xml:space="preserve"> </w:t>
      </w:r>
      <w:r>
        <w:rPr>
          <w:rFonts w:ascii="Arial" w:hAnsi="Arial" w:cs="Arial"/>
          <w:sz w:val="20"/>
          <w:szCs w:val="20"/>
        </w:rPr>
        <w:t>Office of the Inspector General (OIG) Report Re: Request for Debarment of Alan Ritchey,</w:t>
      </w:r>
    </w:p>
    <w:p w:rsidR="00286837" w:rsidRPr="00443845" w:rsidRDefault="00F223F0" w:rsidP="00F223F0">
      <w:pPr>
        <w:ind w:left="1440" w:hanging="720"/>
        <w:rPr>
          <w:rFonts w:ascii="Arial" w:hAnsi="Arial" w:cs="Arial"/>
          <w:sz w:val="20"/>
          <w:szCs w:val="20"/>
        </w:rPr>
      </w:pPr>
      <w:r>
        <w:rPr>
          <w:rFonts w:ascii="Arial" w:hAnsi="Arial" w:cs="Arial"/>
          <w:sz w:val="20"/>
          <w:szCs w:val="20"/>
        </w:rPr>
        <w:t xml:space="preserve">      </w:t>
      </w:r>
      <w:r w:rsidR="00286837">
        <w:rPr>
          <w:rFonts w:ascii="Arial" w:hAnsi="Arial" w:cs="Arial"/>
          <w:sz w:val="20"/>
          <w:szCs w:val="20"/>
        </w:rPr>
        <w:t xml:space="preserve"> Inc.,</w:t>
      </w:r>
      <w:r>
        <w:rPr>
          <w:rFonts w:ascii="Arial" w:hAnsi="Arial" w:cs="Arial"/>
          <w:sz w:val="20"/>
          <w:szCs w:val="20"/>
        </w:rPr>
        <w:t xml:space="preserve"> </w:t>
      </w:r>
      <w:r w:rsidR="00286837">
        <w:rPr>
          <w:rFonts w:ascii="Arial" w:hAnsi="Arial" w:cs="Arial"/>
          <w:sz w:val="20"/>
          <w:szCs w:val="20"/>
        </w:rPr>
        <w:t>Robby Ritchey, and Lora Hinton, dated May 24, 2016</w:t>
      </w:r>
    </w:p>
    <w:p w:rsidR="00F223F0" w:rsidRPr="00275E12" w:rsidRDefault="00F223F0" w:rsidP="00016847">
      <w:pPr>
        <w:rPr>
          <w:rFonts w:ascii="Arial" w:hAnsi="Arial" w:cs="Arial"/>
          <w:sz w:val="20"/>
          <w:szCs w:val="20"/>
        </w:rPr>
      </w:pPr>
    </w:p>
    <w:p w:rsidR="00016847" w:rsidRPr="00275E12" w:rsidRDefault="00016847" w:rsidP="00016847">
      <w:pPr>
        <w:rPr>
          <w:rFonts w:ascii="Arial" w:hAnsi="Arial" w:cs="Arial"/>
          <w:sz w:val="20"/>
          <w:szCs w:val="20"/>
        </w:rPr>
      </w:pPr>
      <w:r w:rsidRPr="00275E12">
        <w:rPr>
          <w:rFonts w:ascii="Arial" w:hAnsi="Arial" w:cs="Arial"/>
          <w:sz w:val="20"/>
          <w:szCs w:val="20"/>
        </w:rPr>
        <w:t>Dear Mr.</w:t>
      </w:r>
      <w:r w:rsidR="00BB68E7">
        <w:rPr>
          <w:rFonts w:ascii="Arial" w:hAnsi="Arial" w:cs="Arial"/>
          <w:sz w:val="20"/>
          <w:szCs w:val="20"/>
        </w:rPr>
        <w:t xml:space="preserve"> Richey</w:t>
      </w:r>
      <w:r w:rsidRPr="00275E12">
        <w:rPr>
          <w:rFonts w:ascii="Arial" w:hAnsi="Arial" w:cs="Arial"/>
          <w:sz w:val="20"/>
          <w:szCs w:val="20"/>
        </w:rPr>
        <w:t>:</w:t>
      </w:r>
    </w:p>
    <w:p w:rsidR="00016847" w:rsidRPr="00275E12" w:rsidRDefault="00016847" w:rsidP="00016847">
      <w:pPr>
        <w:rPr>
          <w:rFonts w:ascii="Arial" w:hAnsi="Arial" w:cs="Arial"/>
          <w:sz w:val="20"/>
          <w:szCs w:val="20"/>
        </w:rPr>
      </w:pPr>
    </w:p>
    <w:p w:rsidR="000E0768" w:rsidRDefault="00016847" w:rsidP="00016847">
      <w:pPr>
        <w:rPr>
          <w:rFonts w:ascii="Arial" w:hAnsi="Arial" w:cs="Arial"/>
          <w:sz w:val="20"/>
          <w:szCs w:val="20"/>
        </w:rPr>
      </w:pPr>
      <w:r w:rsidRPr="00275E12">
        <w:rPr>
          <w:rFonts w:ascii="Arial" w:hAnsi="Arial" w:cs="Arial"/>
          <w:sz w:val="20"/>
          <w:szCs w:val="20"/>
        </w:rPr>
        <w:t xml:space="preserve">This correspondence </w:t>
      </w:r>
      <w:r w:rsidR="000E0768">
        <w:rPr>
          <w:rFonts w:ascii="Arial" w:hAnsi="Arial" w:cs="Arial"/>
          <w:sz w:val="20"/>
          <w:szCs w:val="20"/>
        </w:rPr>
        <w:t xml:space="preserve">responds to </w:t>
      </w:r>
      <w:r w:rsidR="007A0319">
        <w:rPr>
          <w:rFonts w:ascii="Arial" w:hAnsi="Arial" w:cs="Arial"/>
          <w:sz w:val="20"/>
          <w:szCs w:val="20"/>
        </w:rPr>
        <w:t xml:space="preserve">the disagreement </w:t>
      </w:r>
      <w:r w:rsidR="000E0768">
        <w:rPr>
          <w:rFonts w:ascii="Arial" w:hAnsi="Arial" w:cs="Arial"/>
          <w:sz w:val="20"/>
          <w:szCs w:val="20"/>
        </w:rPr>
        <w:t xml:space="preserve">that you lodged with the Supplier Disagreement Resolution (“SDR”) Official on behalf of </w:t>
      </w:r>
      <w:r w:rsidR="000D04EC">
        <w:rPr>
          <w:rFonts w:ascii="Arial" w:hAnsi="Arial" w:cs="Arial"/>
          <w:sz w:val="20"/>
          <w:szCs w:val="20"/>
        </w:rPr>
        <w:t xml:space="preserve">your firm </w:t>
      </w:r>
      <w:r w:rsidR="000E0768">
        <w:rPr>
          <w:rFonts w:ascii="Arial" w:hAnsi="Arial" w:cs="Arial"/>
          <w:sz w:val="20"/>
          <w:szCs w:val="20"/>
        </w:rPr>
        <w:t xml:space="preserve">Alan Ritchey, Inc. (“ARI”) </w:t>
      </w:r>
      <w:r w:rsidR="00244843">
        <w:rPr>
          <w:rFonts w:ascii="Arial" w:hAnsi="Arial" w:cs="Arial"/>
          <w:sz w:val="20"/>
          <w:szCs w:val="20"/>
        </w:rPr>
        <w:t xml:space="preserve">and its affiliates Robby Dale Ritchey (Ritchey) and Lora Jane Hinton (Hinton) </w:t>
      </w:r>
      <w:r w:rsidR="000E0768">
        <w:rPr>
          <w:rFonts w:ascii="Arial" w:hAnsi="Arial" w:cs="Arial"/>
          <w:sz w:val="20"/>
          <w:szCs w:val="20"/>
        </w:rPr>
        <w:t>on January 5, 2017.</w:t>
      </w:r>
      <w:r w:rsidR="000D04EC">
        <w:rPr>
          <w:rFonts w:ascii="Arial" w:hAnsi="Arial" w:cs="Arial"/>
          <w:sz w:val="20"/>
          <w:szCs w:val="20"/>
        </w:rPr>
        <w:t xml:space="preserve">  </w:t>
      </w:r>
      <w:r w:rsidR="000E0768">
        <w:rPr>
          <w:rFonts w:ascii="Arial" w:hAnsi="Arial" w:cs="Arial"/>
          <w:sz w:val="20"/>
          <w:szCs w:val="20"/>
        </w:rPr>
        <w:t>Your submission stated that you disagree</w:t>
      </w:r>
      <w:r w:rsidR="007A0319">
        <w:rPr>
          <w:rFonts w:ascii="Arial" w:hAnsi="Arial" w:cs="Arial"/>
          <w:sz w:val="20"/>
          <w:szCs w:val="20"/>
        </w:rPr>
        <w:t>d</w:t>
      </w:r>
      <w:r w:rsidR="000E0768">
        <w:rPr>
          <w:rFonts w:ascii="Arial" w:hAnsi="Arial" w:cs="Arial"/>
          <w:sz w:val="20"/>
          <w:szCs w:val="20"/>
        </w:rPr>
        <w:t xml:space="preserve"> with the Postal Service</w:t>
      </w:r>
      <w:r w:rsidR="007A0319">
        <w:rPr>
          <w:rFonts w:ascii="Arial" w:hAnsi="Arial" w:cs="Arial"/>
          <w:sz w:val="20"/>
          <w:szCs w:val="20"/>
        </w:rPr>
        <w:t>’s</w:t>
      </w:r>
      <w:r w:rsidR="000E0768">
        <w:rPr>
          <w:rFonts w:ascii="Arial" w:hAnsi="Arial" w:cs="Arial"/>
          <w:sz w:val="20"/>
          <w:szCs w:val="20"/>
        </w:rPr>
        <w:t xml:space="preserve"> (USPS) decision to decline to accept or consider proposals from ARI and its affiliates Robby Dale Ritchey (Ritchey) and Lora Jane Hinton (Hinton) pursuant to 39 C.F.R. § 601.105, Business relationships</w:t>
      </w:r>
      <w:r w:rsidR="002F6593">
        <w:rPr>
          <w:rFonts w:ascii="Arial" w:hAnsi="Arial" w:cs="Arial"/>
          <w:sz w:val="20"/>
          <w:szCs w:val="20"/>
        </w:rPr>
        <w:t>,</w:t>
      </w:r>
      <w:r w:rsidR="000E0768">
        <w:rPr>
          <w:rFonts w:ascii="Arial" w:hAnsi="Arial" w:cs="Arial"/>
          <w:sz w:val="20"/>
          <w:szCs w:val="20"/>
        </w:rPr>
        <w:t xml:space="preserve"> for a </w:t>
      </w:r>
      <w:r w:rsidR="002D20A9">
        <w:rPr>
          <w:rFonts w:ascii="Arial" w:hAnsi="Arial" w:cs="Arial"/>
          <w:sz w:val="20"/>
          <w:szCs w:val="20"/>
        </w:rPr>
        <w:t xml:space="preserve">period of </w:t>
      </w:r>
      <w:r w:rsidR="000E0768">
        <w:rPr>
          <w:rFonts w:ascii="Arial" w:hAnsi="Arial" w:cs="Arial"/>
          <w:sz w:val="20"/>
          <w:szCs w:val="20"/>
        </w:rPr>
        <w:t>one year commencing on December 13, 2016.</w:t>
      </w:r>
      <w:r w:rsidR="00C14775">
        <w:rPr>
          <w:rFonts w:ascii="Arial" w:hAnsi="Arial" w:cs="Arial"/>
          <w:sz w:val="20"/>
          <w:szCs w:val="20"/>
        </w:rPr>
        <w:t xml:space="preserve">  I have reviewed this matter and determined that based on the actions of ARI </w:t>
      </w:r>
      <w:r w:rsidR="00C027A4">
        <w:rPr>
          <w:rFonts w:ascii="Arial" w:hAnsi="Arial" w:cs="Arial"/>
          <w:sz w:val="20"/>
          <w:szCs w:val="20"/>
        </w:rPr>
        <w:t>and your retained consult</w:t>
      </w:r>
      <w:r w:rsidR="00E82093">
        <w:rPr>
          <w:rFonts w:ascii="Arial" w:hAnsi="Arial" w:cs="Arial"/>
          <w:sz w:val="20"/>
          <w:szCs w:val="20"/>
        </w:rPr>
        <w:t>ant</w:t>
      </w:r>
      <w:r w:rsidR="00C027A4">
        <w:rPr>
          <w:rFonts w:ascii="Arial" w:hAnsi="Arial" w:cs="Arial"/>
          <w:sz w:val="20"/>
          <w:szCs w:val="20"/>
        </w:rPr>
        <w:t xml:space="preserve"> during the period of June through August 2011, the action taken by the Postal Service through </w:t>
      </w:r>
      <w:r w:rsidR="00DD2D54">
        <w:rPr>
          <w:rFonts w:ascii="Arial" w:hAnsi="Arial" w:cs="Arial"/>
          <w:sz w:val="20"/>
          <w:szCs w:val="20"/>
        </w:rPr>
        <w:t xml:space="preserve">Reference (a) </w:t>
      </w:r>
      <w:r w:rsidR="00C027A4">
        <w:rPr>
          <w:rFonts w:ascii="Arial" w:hAnsi="Arial" w:cs="Arial"/>
          <w:sz w:val="20"/>
          <w:szCs w:val="20"/>
        </w:rPr>
        <w:t>was fully warranted.</w:t>
      </w:r>
      <w:r w:rsidR="00366647">
        <w:rPr>
          <w:rFonts w:ascii="Arial" w:hAnsi="Arial" w:cs="Arial"/>
          <w:sz w:val="20"/>
          <w:szCs w:val="20"/>
        </w:rPr>
        <w:t xml:space="preserve">  However b</w:t>
      </w:r>
      <w:r w:rsidR="00C027A4">
        <w:rPr>
          <w:rFonts w:ascii="Arial" w:hAnsi="Arial" w:cs="Arial"/>
          <w:sz w:val="20"/>
          <w:szCs w:val="20"/>
        </w:rPr>
        <w:t>ased on remedial organizational actions taken and completed by ARI</w:t>
      </w:r>
      <w:r w:rsidR="00366647">
        <w:rPr>
          <w:rFonts w:ascii="Arial" w:hAnsi="Arial" w:cs="Arial"/>
          <w:sz w:val="20"/>
          <w:szCs w:val="20"/>
        </w:rPr>
        <w:t xml:space="preserve">, </w:t>
      </w:r>
      <w:r w:rsidR="00C027A4">
        <w:rPr>
          <w:rFonts w:ascii="Arial" w:hAnsi="Arial" w:cs="Arial"/>
          <w:sz w:val="20"/>
          <w:szCs w:val="20"/>
        </w:rPr>
        <w:t xml:space="preserve">and which </w:t>
      </w:r>
      <w:r w:rsidR="00366647">
        <w:rPr>
          <w:rFonts w:ascii="Arial" w:hAnsi="Arial" w:cs="Arial"/>
          <w:sz w:val="20"/>
          <w:szCs w:val="20"/>
        </w:rPr>
        <w:t xml:space="preserve">actions </w:t>
      </w:r>
      <w:r w:rsidR="00C027A4">
        <w:rPr>
          <w:rFonts w:ascii="Arial" w:hAnsi="Arial" w:cs="Arial"/>
          <w:sz w:val="20"/>
          <w:szCs w:val="20"/>
        </w:rPr>
        <w:t xml:space="preserve">were not </w:t>
      </w:r>
      <w:r w:rsidR="00244843">
        <w:rPr>
          <w:rFonts w:ascii="Arial" w:hAnsi="Arial" w:cs="Arial"/>
          <w:sz w:val="20"/>
          <w:szCs w:val="20"/>
        </w:rPr>
        <w:t xml:space="preserve">known or </w:t>
      </w:r>
      <w:r w:rsidR="00C027A4">
        <w:rPr>
          <w:rFonts w:ascii="Arial" w:hAnsi="Arial" w:cs="Arial"/>
          <w:sz w:val="20"/>
          <w:szCs w:val="20"/>
        </w:rPr>
        <w:t xml:space="preserve">considered by the Postal Service prior to </w:t>
      </w:r>
      <w:r w:rsidR="00517D29">
        <w:rPr>
          <w:rFonts w:ascii="Arial" w:hAnsi="Arial" w:cs="Arial"/>
          <w:sz w:val="20"/>
          <w:szCs w:val="20"/>
        </w:rPr>
        <w:t xml:space="preserve">the issuance of Reference (a), </w:t>
      </w:r>
      <w:r w:rsidR="00C027A4">
        <w:rPr>
          <w:rFonts w:ascii="Arial" w:hAnsi="Arial" w:cs="Arial"/>
          <w:sz w:val="20"/>
          <w:szCs w:val="20"/>
        </w:rPr>
        <w:t>I have determined that the period to decline to accept or consider proposals from ARI be reduced from a period of one year to a period of six months</w:t>
      </w:r>
      <w:r w:rsidR="00533C64">
        <w:rPr>
          <w:rFonts w:ascii="Arial" w:hAnsi="Arial" w:cs="Arial"/>
          <w:sz w:val="20"/>
          <w:szCs w:val="20"/>
        </w:rPr>
        <w:t xml:space="preserve"> and one week ending upon the date of issuance of this resolution</w:t>
      </w:r>
      <w:r w:rsidR="00C027A4">
        <w:rPr>
          <w:rFonts w:ascii="Arial" w:hAnsi="Arial" w:cs="Arial"/>
          <w:sz w:val="20"/>
          <w:szCs w:val="20"/>
        </w:rPr>
        <w:t>.</w:t>
      </w:r>
      <w:r w:rsidR="00C14775">
        <w:rPr>
          <w:rFonts w:ascii="Arial" w:hAnsi="Arial" w:cs="Arial"/>
          <w:sz w:val="20"/>
          <w:szCs w:val="20"/>
        </w:rPr>
        <w:t xml:space="preserve"> </w:t>
      </w:r>
      <w:r w:rsidR="000E0768">
        <w:rPr>
          <w:rFonts w:ascii="Arial" w:hAnsi="Arial" w:cs="Arial"/>
          <w:sz w:val="20"/>
          <w:szCs w:val="20"/>
        </w:rPr>
        <w:t xml:space="preserve"> </w:t>
      </w:r>
    </w:p>
    <w:p w:rsidR="002F6593" w:rsidRDefault="002F6593" w:rsidP="00016847">
      <w:pPr>
        <w:rPr>
          <w:rFonts w:ascii="Arial" w:hAnsi="Arial" w:cs="Arial"/>
          <w:sz w:val="20"/>
          <w:szCs w:val="20"/>
        </w:rPr>
      </w:pPr>
    </w:p>
    <w:p w:rsidR="00574807" w:rsidRDefault="00574807" w:rsidP="00016847">
      <w:pPr>
        <w:rPr>
          <w:rFonts w:ascii="Arial" w:hAnsi="Arial" w:cs="Arial"/>
          <w:b/>
          <w:sz w:val="20"/>
          <w:szCs w:val="20"/>
        </w:rPr>
      </w:pPr>
      <w:r>
        <w:rPr>
          <w:rFonts w:ascii="Arial" w:hAnsi="Arial" w:cs="Arial"/>
          <w:b/>
          <w:sz w:val="20"/>
          <w:szCs w:val="20"/>
        </w:rPr>
        <w:t>Basis of U.S. Postal Service Decision</w:t>
      </w:r>
      <w:r w:rsidR="009D53FB">
        <w:rPr>
          <w:rFonts w:ascii="Arial" w:hAnsi="Arial" w:cs="Arial"/>
          <w:b/>
          <w:sz w:val="20"/>
          <w:szCs w:val="20"/>
        </w:rPr>
        <w:t xml:space="preserve"> and Background</w:t>
      </w:r>
    </w:p>
    <w:p w:rsidR="00574807" w:rsidRDefault="00574807" w:rsidP="00016847">
      <w:pPr>
        <w:rPr>
          <w:rFonts w:ascii="Arial" w:hAnsi="Arial" w:cs="Arial"/>
          <w:b/>
          <w:sz w:val="20"/>
          <w:szCs w:val="20"/>
        </w:rPr>
      </w:pPr>
    </w:p>
    <w:p w:rsidR="008A2335" w:rsidRDefault="00574807" w:rsidP="00016847">
      <w:pPr>
        <w:rPr>
          <w:rFonts w:ascii="Arial" w:hAnsi="Arial" w:cs="Arial"/>
          <w:sz w:val="20"/>
          <w:szCs w:val="20"/>
        </w:rPr>
      </w:pPr>
      <w:r>
        <w:rPr>
          <w:rFonts w:ascii="Arial" w:hAnsi="Arial" w:cs="Arial"/>
          <w:sz w:val="20"/>
          <w:szCs w:val="20"/>
        </w:rPr>
        <w:t xml:space="preserve">The decision </w:t>
      </w:r>
      <w:r w:rsidR="002D20A9">
        <w:rPr>
          <w:rFonts w:ascii="Arial" w:hAnsi="Arial" w:cs="Arial"/>
          <w:sz w:val="20"/>
          <w:szCs w:val="20"/>
        </w:rPr>
        <w:t xml:space="preserve">of the Vice President, Supply Management </w:t>
      </w:r>
      <w:r>
        <w:rPr>
          <w:rFonts w:ascii="Arial" w:hAnsi="Arial" w:cs="Arial"/>
          <w:sz w:val="20"/>
          <w:szCs w:val="20"/>
        </w:rPr>
        <w:t>to decline to accept or consider proposals from ARI or its affiliates as a prime contractor or subcontractor for a period of one year</w:t>
      </w:r>
      <w:r w:rsidR="002D20A9">
        <w:rPr>
          <w:rFonts w:ascii="Arial" w:hAnsi="Arial" w:cs="Arial"/>
          <w:sz w:val="20"/>
          <w:szCs w:val="20"/>
        </w:rPr>
        <w:t xml:space="preserve"> was based on ARI’s conduct </w:t>
      </w:r>
      <w:r w:rsidR="008A2335">
        <w:rPr>
          <w:rFonts w:ascii="Arial" w:hAnsi="Arial" w:cs="Arial"/>
          <w:sz w:val="20"/>
          <w:szCs w:val="20"/>
        </w:rPr>
        <w:t xml:space="preserve">and the actions of </w:t>
      </w:r>
      <w:r w:rsidR="00DA61F5">
        <w:rPr>
          <w:rFonts w:ascii="Arial" w:hAnsi="Arial" w:cs="Arial"/>
          <w:sz w:val="20"/>
          <w:szCs w:val="20"/>
        </w:rPr>
        <w:t xml:space="preserve">ARI’s </w:t>
      </w:r>
      <w:r w:rsidR="002D20A9">
        <w:rPr>
          <w:rFonts w:ascii="Arial" w:hAnsi="Arial" w:cs="Arial"/>
          <w:sz w:val="20"/>
          <w:szCs w:val="20"/>
        </w:rPr>
        <w:t>retained consultant Mr. Russell Sykes</w:t>
      </w:r>
      <w:r w:rsidR="006565EC">
        <w:rPr>
          <w:rFonts w:ascii="Arial" w:hAnsi="Arial" w:cs="Arial"/>
          <w:sz w:val="20"/>
          <w:szCs w:val="20"/>
        </w:rPr>
        <w:t xml:space="preserve"> (Sykes)</w:t>
      </w:r>
      <w:r w:rsidR="008A2335">
        <w:rPr>
          <w:rFonts w:ascii="Arial" w:hAnsi="Arial" w:cs="Arial"/>
          <w:sz w:val="20"/>
          <w:szCs w:val="20"/>
        </w:rPr>
        <w:t>.</w:t>
      </w:r>
      <w:r w:rsidR="006565EC">
        <w:rPr>
          <w:rFonts w:ascii="Arial" w:hAnsi="Arial" w:cs="Arial"/>
          <w:sz w:val="20"/>
          <w:szCs w:val="20"/>
        </w:rPr>
        <w:t xml:space="preserve">  During the period June through August 2011, ARI employed Sykes, a retired </w:t>
      </w:r>
      <w:r w:rsidR="00DA61F5">
        <w:rPr>
          <w:rFonts w:ascii="Arial" w:hAnsi="Arial" w:cs="Arial"/>
          <w:sz w:val="20"/>
          <w:szCs w:val="20"/>
        </w:rPr>
        <w:t xml:space="preserve">Postal </w:t>
      </w:r>
      <w:r w:rsidR="006565EC">
        <w:rPr>
          <w:rFonts w:ascii="Arial" w:hAnsi="Arial" w:cs="Arial"/>
          <w:sz w:val="20"/>
          <w:szCs w:val="20"/>
        </w:rPr>
        <w:t xml:space="preserve">PCES Executive </w:t>
      </w:r>
      <w:r w:rsidR="00DA61F5">
        <w:rPr>
          <w:rFonts w:ascii="Arial" w:hAnsi="Arial" w:cs="Arial"/>
          <w:sz w:val="20"/>
          <w:szCs w:val="20"/>
        </w:rPr>
        <w:t xml:space="preserve">previously employed </w:t>
      </w:r>
      <w:r w:rsidR="006565EC">
        <w:rPr>
          <w:rFonts w:ascii="Arial" w:hAnsi="Arial" w:cs="Arial"/>
          <w:sz w:val="20"/>
          <w:szCs w:val="20"/>
        </w:rPr>
        <w:t>within Supply Management’s Transportation Portfolio,</w:t>
      </w:r>
      <w:r w:rsidR="00827EED">
        <w:rPr>
          <w:rFonts w:ascii="Arial" w:hAnsi="Arial" w:cs="Arial"/>
          <w:sz w:val="20"/>
          <w:szCs w:val="20"/>
        </w:rPr>
        <w:t xml:space="preserve"> to </w:t>
      </w:r>
      <w:r w:rsidR="006565EC">
        <w:rPr>
          <w:rFonts w:ascii="Arial" w:hAnsi="Arial" w:cs="Arial"/>
          <w:sz w:val="20"/>
          <w:szCs w:val="20"/>
        </w:rPr>
        <w:t xml:space="preserve">directly contact Postal employees and managers on ARI’s behalf </w:t>
      </w:r>
      <w:r w:rsidR="00A1119B">
        <w:rPr>
          <w:rFonts w:ascii="Arial" w:hAnsi="Arial" w:cs="Arial"/>
          <w:sz w:val="20"/>
          <w:szCs w:val="20"/>
        </w:rPr>
        <w:t xml:space="preserve">immediately after his retirement </w:t>
      </w:r>
      <w:r w:rsidR="006565EC">
        <w:rPr>
          <w:rFonts w:ascii="Arial" w:hAnsi="Arial" w:cs="Arial"/>
          <w:sz w:val="20"/>
          <w:szCs w:val="20"/>
        </w:rPr>
        <w:t xml:space="preserve">in violation of </w:t>
      </w:r>
      <w:r w:rsidR="00DA61F5">
        <w:rPr>
          <w:rFonts w:ascii="Arial" w:hAnsi="Arial" w:cs="Arial"/>
          <w:sz w:val="20"/>
          <w:szCs w:val="20"/>
        </w:rPr>
        <w:t xml:space="preserve">his post-employment ethical restrictions.  Through repeated contacts, Sykes obtained three non-public documents which he shared </w:t>
      </w:r>
      <w:r w:rsidR="00A1119B">
        <w:rPr>
          <w:rFonts w:ascii="Arial" w:hAnsi="Arial" w:cs="Arial"/>
          <w:sz w:val="20"/>
          <w:szCs w:val="20"/>
        </w:rPr>
        <w:t xml:space="preserve">with </w:t>
      </w:r>
      <w:r w:rsidR="00DA61F5">
        <w:rPr>
          <w:rFonts w:ascii="Arial" w:hAnsi="Arial" w:cs="Arial"/>
          <w:sz w:val="20"/>
          <w:szCs w:val="20"/>
        </w:rPr>
        <w:t xml:space="preserve">ARI and which ARI did not disclose or return to the Postal Service.  </w:t>
      </w:r>
      <w:r w:rsidR="008A2335">
        <w:rPr>
          <w:rFonts w:ascii="Arial" w:hAnsi="Arial" w:cs="Arial"/>
          <w:sz w:val="20"/>
          <w:szCs w:val="20"/>
        </w:rPr>
        <w:t>Reference (a) provided in part:</w:t>
      </w:r>
    </w:p>
    <w:p w:rsidR="008A2335" w:rsidRDefault="008A2335" w:rsidP="00016847">
      <w:pPr>
        <w:rPr>
          <w:rFonts w:ascii="Arial" w:hAnsi="Arial" w:cs="Arial"/>
          <w:sz w:val="20"/>
          <w:szCs w:val="20"/>
        </w:rPr>
      </w:pPr>
    </w:p>
    <w:p w:rsidR="00574807" w:rsidRDefault="00574807" w:rsidP="00574807">
      <w:pPr>
        <w:ind w:left="720"/>
        <w:rPr>
          <w:rFonts w:ascii="Arial" w:hAnsi="Arial" w:cs="Arial"/>
          <w:i/>
          <w:sz w:val="20"/>
          <w:szCs w:val="20"/>
        </w:rPr>
      </w:pPr>
      <w:r>
        <w:rPr>
          <w:rFonts w:ascii="Arial" w:hAnsi="Arial" w:cs="Arial"/>
          <w:i/>
          <w:sz w:val="20"/>
          <w:szCs w:val="20"/>
        </w:rPr>
        <w:t xml:space="preserve">“The basis for this action is the failure of ARI, Ritchey, and Hinton to notify the Postal Service of their receipt of nonpublic Postal Service information, or to return that nonpublic information to the Postal Service, giving ARI an unfair competitive advantage. In addition, ARI contracted with a former USPS executive, Russell Sykes, to assist ARI in obtaining Postal </w:t>
      </w:r>
      <w:r w:rsidR="00BB5D60">
        <w:rPr>
          <w:rFonts w:ascii="Arial" w:hAnsi="Arial" w:cs="Arial"/>
          <w:i/>
          <w:sz w:val="20"/>
          <w:szCs w:val="20"/>
        </w:rPr>
        <w:t>Service contracts,</w:t>
      </w:r>
      <w:r>
        <w:rPr>
          <w:rFonts w:ascii="Arial" w:hAnsi="Arial" w:cs="Arial"/>
          <w:i/>
          <w:sz w:val="20"/>
          <w:szCs w:val="20"/>
        </w:rPr>
        <w:t xml:space="preserve"> despite being aware of Mr. Sykes’ </w:t>
      </w:r>
      <w:r w:rsidR="00BB5D60">
        <w:rPr>
          <w:rFonts w:ascii="Arial" w:hAnsi="Arial" w:cs="Arial"/>
          <w:i/>
          <w:sz w:val="20"/>
          <w:szCs w:val="20"/>
        </w:rPr>
        <w:t>repeated</w:t>
      </w:r>
      <w:r>
        <w:rPr>
          <w:rFonts w:ascii="Arial" w:hAnsi="Arial" w:cs="Arial"/>
          <w:i/>
          <w:sz w:val="20"/>
          <w:szCs w:val="20"/>
        </w:rPr>
        <w:t xml:space="preserve"> direct contacts with USPS employees in violation of </w:t>
      </w:r>
      <w:r w:rsidR="00BB5D60">
        <w:rPr>
          <w:rFonts w:ascii="Arial" w:hAnsi="Arial" w:cs="Arial"/>
          <w:i/>
          <w:sz w:val="20"/>
          <w:szCs w:val="20"/>
        </w:rPr>
        <w:t>applicable</w:t>
      </w:r>
      <w:r>
        <w:rPr>
          <w:rFonts w:ascii="Arial" w:hAnsi="Arial" w:cs="Arial"/>
          <w:i/>
          <w:sz w:val="20"/>
          <w:szCs w:val="20"/>
        </w:rPr>
        <w:t xml:space="preserve"> government ethics regulations. Late last year, Mr. Sykes pled guilty to violating the law in connection with his engagement by ARI as a consultant. </w:t>
      </w:r>
    </w:p>
    <w:p w:rsidR="00574807" w:rsidRDefault="00574807" w:rsidP="00574807">
      <w:pPr>
        <w:ind w:left="720"/>
        <w:rPr>
          <w:rFonts w:ascii="Arial" w:hAnsi="Arial" w:cs="Arial"/>
          <w:i/>
          <w:sz w:val="20"/>
          <w:szCs w:val="20"/>
        </w:rPr>
      </w:pPr>
    </w:p>
    <w:p w:rsidR="00574807" w:rsidRPr="00574807" w:rsidRDefault="00574807" w:rsidP="00574807">
      <w:pPr>
        <w:ind w:left="720"/>
        <w:rPr>
          <w:rFonts w:ascii="Arial" w:hAnsi="Arial" w:cs="Arial"/>
          <w:i/>
          <w:sz w:val="20"/>
          <w:szCs w:val="20"/>
        </w:rPr>
      </w:pPr>
      <w:r>
        <w:rPr>
          <w:rFonts w:ascii="Arial" w:hAnsi="Arial" w:cs="Arial"/>
          <w:i/>
          <w:sz w:val="20"/>
          <w:szCs w:val="20"/>
        </w:rPr>
        <w:t>Taken together, these actions of ARI, Ritchey, and Hinton constitute questionable business practices that do not meet the reasonable business expectations of the Postal Service and do not provide a high level of confidence about ARI and its affiliates’ current and future business relations.”</w:t>
      </w:r>
    </w:p>
    <w:p w:rsidR="006E5E59" w:rsidRDefault="006E5E59" w:rsidP="006E5E59">
      <w:pPr>
        <w:rPr>
          <w:rFonts w:ascii="Arial" w:hAnsi="Arial" w:cs="Arial"/>
          <w:b/>
          <w:sz w:val="20"/>
          <w:szCs w:val="20"/>
        </w:rPr>
      </w:pPr>
    </w:p>
    <w:p w:rsidR="002F6593" w:rsidRDefault="001D6D98" w:rsidP="00016847">
      <w:pPr>
        <w:rPr>
          <w:rFonts w:ascii="Arial" w:hAnsi="Arial" w:cs="Arial"/>
          <w:b/>
          <w:sz w:val="20"/>
          <w:szCs w:val="20"/>
        </w:rPr>
      </w:pPr>
      <w:r>
        <w:rPr>
          <w:rFonts w:ascii="Arial" w:hAnsi="Arial" w:cs="Arial"/>
          <w:b/>
          <w:sz w:val="20"/>
          <w:szCs w:val="20"/>
        </w:rPr>
        <w:t>The</w:t>
      </w:r>
      <w:r w:rsidR="009666E7">
        <w:rPr>
          <w:rFonts w:ascii="Arial" w:hAnsi="Arial" w:cs="Arial"/>
          <w:b/>
          <w:sz w:val="20"/>
          <w:szCs w:val="20"/>
        </w:rPr>
        <w:t xml:space="preserve"> </w:t>
      </w:r>
      <w:r w:rsidR="00BB5D60">
        <w:rPr>
          <w:rFonts w:ascii="Arial" w:hAnsi="Arial" w:cs="Arial"/>
          <w:b/>
          <w:sz w:val="20"/>
          <w:szCs w:val="20"/>
        </w:rPr>
        <w:t xml:space="preserve">Disagreement </w:t>
      </w:r>
    </w:p>
    <w:p w:rsidR="009666E7" w:rsidRPr="009666E7" w:rsidRDefault="009666E7" w:rsidP="009666E7">
      <w:pPr>
        <w:pStyle w:val="ListParagraph"/>
        <w:rPr>
          <w:rFonts w:ascii="Arial" w:hAnsi="Arial" w:cs="Arial"/>
          <w:b/>
          <w:sz w:val="20"/>
          <w:szCs w:val="20"/>
        </w:rPr>
      </w:pPr>
    </w:p>
    <w:p w:rsidR="00C57C35" w:rsidRDefault="009666E7" w:rsidP="006565EC">
      <w:pPr>
        <w:rPr>
          <w:rFonts w:ascii="Arial" w:hAnsi="Arial" w:cs="Arial"/>
          <w:sz w:val="20"/>
          <w:szCs w:val="20"/>
        </w:rPr>
      </w:pPr>
      <w:r w:rsidRPr="009666E7">
        <w:rPr>
          <w:rFonts w:ascii="Arial" w:hAnsi="Arial" w:cs="Arial"/>
          <w:sz w:val="20"/>
          <w:szCs w:val="20"/>
        </w:rPr>
        <w:t xml:space="preserve">ARI’s </w:t>
      </w:r>
      <w:r w:rsidR="004B1131">
        <w:rPr>
          <w:rFonts w:ascii="Arial" w:hAnsi="Arial" w:cs="Arial"/>
          <w:sz w:val="20"/>
          <w:szCs w:val="20"/>
        </w:rPr>
        <w:t>d</w:t>
      </w:r>
      <w:r w:rsidRPr="009666E7">
        <w:rPr>
          <w:rFonts w:ascii="Arial" w:hAnsi="Arial" w:cs="Arial"/>
          <w:sz w:val="20"/>
          <w:szCs w:val="20"/>
        </w:rPr>
        <w:t xml:space="preserve">isagreement is based on </w:t>
      </w:r>
      <w:r w:rsidR="00366647">
        <w:rPr>
          <w:rFonts w:ascii="Arial" w:hAnsi="Arial" w:cs="Arial"/>
          <w:sz w:val="20"/>
          <w:szCs w:val="20"/>
        </w:rPr>
        <w:t xml:space="preserve">several points and </w:t>
      </w:r>
      <w:r w:rsidR="00244843">
        <w:rPr>
          <w:rFonts w:ascii="Arial" w:hAnsi="Arial" w:cs="Arial"/>
          <w:sz w:val="20"/>
          <w:szCs w:val="20"/>
        </w:rPr>
        <w:t xml:space="preserve">is </w:t>
      </w:r>
      <w:r w:rsidR="00366647">
        <w:rPr>
          <w:rFonts w:ascii="Arial" w:hAnsi="Arial" w:cs="Arial"/>
          <w:sz w:val="20"/>
          <w:szCs w:val="20"/>
        </w:rPr>
        <w:t xml:space="preserve">summarized as follows.  ARI </w:t>
      </w:r>
      <w:r>
        <w:rPr>
          <w:rFonts w:ascii="Arial" w:hAnsi="Arial" w:cs="Arial"/>
          <w:sz w:val="20"/>
          <w:szCs w:val="20"/>
        </w:rPr>
        <w:t xml:space="preserve">notes that the </w:t>
      </w:r>
      <w:r w:rsidR="008A2335">
        <w:rPr>
          <w:rFonts w:ascii="Arial" w:hAnsi="Arial" w:cs="Arial"/>
          <w:sz w:val="20"/>
          <w:szCs w:val="20"/>
        </w:rPr>
        <w:t xml:space="preserve">Postal Service’s </w:t>
      </w:r>
      <w:r>
        <w:rPr>
          <w:rFonts w:ascii="Arial" w:hAnsi="Arial" w:cs="Arial"/>
          <w:sz w:val="20"/>
          <w:szCs w:val="20"/>
        </w:rPr>
        <w:t>December 13, 2016</w:t>
      </w:r>
      <w:r w:rsidR="009D53FB">
        <w:rPr>
          <w:rFonts w:ascii="Arial" w:hAnsi="Arial" w:cs="Arial"/>
          <w:sz w:val="20"/>
          <w:szCs w:val="20"/>
        </w:rPr>
        <w:t xml:space="preserve"> decision </w:t>
      </w:r>
      <w:r>
        <w:rPr>
          <w:rFonts w:ascii="Arial" w:hAnsi="Arial" w:cs="Arial"/>
          <w:sz w:val="20"/>
          <w:szCs w:val="20"/>
        </w:rPr>
        <w:t xml:space="preserve">was made without </w:t>
      </w:r>
      <w:r w:rsidR="009D53FB">
        <w:rPr>
          <w:rFonts w:ascii="Arial" w:hAnsi="Arial" w:cs="Arial"/>
          <w:sz w:val="20"/>
          <w:szCs w:val="20"/>
        </w:rPr>
        <w:t xml:space="preserve">a </w:t>
      </w:r>
      <w:r>
        <w:rPr>
          <w:rFonts w:ascii="Arial" w:hAnsi="Arial" w:cs="Arial"/>
          <w:sz w:val="20"/>
          <w:szCs w:val="20"/>
        </w:rPr>
        <w:t xml:space="preserve">hearing from </w:t>
      </w:r>
      <w:r w:rsidR="009D53FB">
        <w:rPr>
          <w:rFonts w:ascii="Arial" w:hAnsi="Arial" w:cs="Arial"/>
          <w:sz w:val="20"/>
          <w:szCs w:val="20"/>
        </w:rPr>
        <w:t xml:space="preserve">the </w:t>
      </w:r>
      <w:r>
        <w:rPr>
          <w:rFonts w:ascii="Arial" w:hAnsi="Arial" w:cs="Arial"/>
          <w:sz w:val="20"/>
          <w:szCs w:val="20"/>
        </w:rPr>
        <w:t>parties concerni</w:t>
      </w:r>
      <w:r w:rsidR="00520858">
        <w:rPr>
          <w:rFonts w:ascii="Arial" w:hAnsi="Arial" w:cs="Arial"/>
          <w:sz w:val="20"/>
          <w:szCs w:val="20"/>
        </w:rPr>
        <w:t>ng the substance of this matter</w:t>
      </w:r>
      <w:r w:rsidR="006565EC">
        <w:rPr>
          <w:rFonts w:ascii="Arial" w:hAnsi="Arial" w:cs="Arial"/>
          <w:sz w:val="20"/>
          <w:szCs w:val="20"/>
        </w:rPr>
        <w:t xml:space="preserve"> and that t</w:t>
      </w:r>
      <w:r w:rsidR="00450747">
        <w:rPr>
          <w:rFonts w:ascii="Arial" w:hAnsi="Arial" w:cs="Arial"/>
          <w:sz w:val="20"/>
          <w:szCs w:val="20"/>
        </w:rPr>
        <w:t xml:space="preserve">he </w:t>
      </w:r>
      <w:r w:rsidR="004B1131">
        <w:rPr>
          <w:rFonts w:ascii="Arial" w:hAnsi="Arial" w:cs="Arial"/>
          <w:sz w:val="20"/>
          <w:szCs w:val="20"/>
        </w:rPr>
        <w:t>d</w:t>
      </w:r>
      <w:r>
        <w:rPr>
          <w:rFonts w:ascii="Arial" w:hAnsi="Arial" w:cs="Arial"/>
          <w:sz w:val="20"/>
          <w:szCs w:val="20"/>
        </w:rPr>
        <w:t>isagreement pr</w:t>
      </w:r>
      <w:r w:rsidR="004B1131">
        <w:rPr>
          <w:rFonts w:ascii="Arial" w:hAnsi="Arial" w:cs="Arial"/>
          <w:sz w:val="20"/>
          <w:szCs w:val="20"/>
        </w:rPr>
        <w:t xml:space="preserve">esents </w:t>
      </w:r>
      <w:r>
        <w:rPr>
          <w:rFonts w:ascii="Arial" w:hAnsi="Arial" w:cs="Arial"/>
          <w:sz w:val="20"/>
          <w:szCs w:val="20"/>
        </w:rPr>
        <w:t xml:space="preserve">the first opportunity </w:t>
      </w:r>
      <w:r w:rsidR="004B1AB3">
        <w:rPr>
          <w:rFonts w:ascii="Arial" w:hAnsi="Arial" w:cs="Arial"/>
          <w:sz w:val="20"/>
          <w:szCs w:val="20"/>
        </w:rPr>
        <w:t xml:space="preserve">for the </w:t>
      </w:r>
      <w:r w:rsidR="004B1131">
        <w:rPr>
          <w:rFonts w:ascii="Arial" w:hAnsi="Arial" w:cs="Arial"/>
          <w:sz w:val="20"/>
          <w:szCs w:val="20"/>
        </w:rPr>
        <w:t>Postal Service t</w:t>
      </w:r>
      <w:r w:rsidR="004B1AB3">
        <w:rPr>
          <w:rFonts w:ascii="Arial" w:hAnsi="Arial" w:cs="Arial"/>
          <w:sz w:val="20"/>
          <w:szCs w:val="20"/>
        </w:rPr>
        <w:t>o consider ARI’s response to the allegations</w:t>
      </w:r>
      <w:r w:rsidR="006565EC">
        <w:rPr>
          <w:rFonts w:ascii="Arial" w:hAnsi="Arial" w:cs="Arial"/>
          <w:sz w:val="20"/>
          <w:szCs w:val="20"/>
        </w:rPr>
        <w:t xml:space="preserve"> provided by the Postal Service</w:t>
      </w:r>
      <w:r w:rsidR="00DA61F5">
        <w:rPr>
          <w:rFonts w:ascii="Arial" w:hAnsi="Arial" w:cs="Arial"/>
          <w:sz w:val="20"/>
          <w:szCs w:val="20"/>
        </w:rPr>
        <w:t>’s Office of Inspector General (</w:t>
      </w:r>
      <w:r w:rsidR="006565EC">
        <w:rPr>
          <w:rFonts w:ascii="Arial" w:hAnsi="Arial" w:cs="Arial"/>
          <w:sz w:val="20"/>
          <w:szCs w:val="20"/>
        </w:rPr>
        <w:t>OIG</w:t>
      </w:r>
      <w:r w:rsidR="00DA61F5">
        <w:rPr>
          <w:rFonts w:ascii="Arial" w:hAnsi="Arial" w:cs="Arial"/>
          <w:sz w:val="20"/>
          <w:szCs w:val="20"/>
        </w:rPr>
        <w:t>)</w:t>
      </w:r>
      <w:r w:rsidR="006565EC">
        <w:rPr>
          <w:rFonts w:ascii="Arial" w:hAnsi="Arial" w:cs="Arial"/>
          <w:sz w:val="20"/>
          <w:szCs w:val="20"/>
        </w:rPr>
        <w:t>.  A</w:t>
      </w:r>
      <w:r w:rsidR="004B1131">
        <w:rPr>
          <w:rFonts w:ascii="Arial" w:hAnsi="Arial" w:cs="Arial"/>
          <w:sz w:val="20"/>
          <w:szCs w:val="20"/>
        </w:rPr>
        <w:t xml:space="preserve">RI asserts that the Postal Service’s exercise of </w:t>
      </w:r>
      <w:r w:rsidR="004B1AB3">
        <w:rPr>
          <w:rFonts w:ascii="Arial" w:hAnsi="Arial" w:cs="Arial"/>
          <w:sz w:val="20"/>
          <w:szCs w:val="20"/>
        </w:rPr>
        <w:t xml:space="preserve">39 C.F.R. § 601.105 is tantamount to a </w:t>
      </w:r>
      <w:r w:rsidR="004B1AB3">
        <w:rPr>
          <w:rFonts w:ascii="Arial" w:hAnsi="Arial" w:cs="Arial"/>
          <w:i/>
          <w:sz w:val="20"/>
          <w:szCs w:val="20"/>
        </w:rPr>
        <w:t xml:space="preserve">de facto </w:t>
      </w:r>
      <w:r w:rsidR="004B1AB3">
        <w:rPr>
          <w:rFonts w:ascii="Arial" w:hAnsi="Arial" w:cs="Arial"/>
          <w:sz w:val="20"/>
          <w:szCs w:val="20"/>
        </w:rPr>
        <w:t xml:space="preserve">debarment because it excludes </w:t>
      </w:r>
      <w:r w:rsidR="00DA61F5">
        <w:rPr>
          <w:rFonts w:ascii="Arial" w:hAnsi="Arial" w:cs="Arial"/>
          <w:sz w:val="20"/>
          <w:szCs w:val="20"/>
        </w:rPr>
        <w:t xml:space="preserve">ARI </w:t>
      </w:r>
      <w:r w:rsidR="004B1AB3">
        <w:rPr>
          <w:rFonts w:ascii="Arial" w:hAnsi="Arial" w:cs="Arial"/>
          <w:sz w:val="20"/>
          <w:szCs w:val="20"/>
        </w:rPr>
        <w:t>from contracting with the Postal Service without providing advance notic</w:t>
      </w:r>
      <w:r w:rsidR="00520858">
        <w:rPr>
          <w:rFonts w:ascii="Arial" w:hAnsi="Arial" w:cs="Arial"/>
          <w:sz w:val="20"/>
          <w:szCs w:val="20"/>
        </w:rPr>
        <w:t>e and a hearing.</w:t>
      </w:r>
      <w:r w:rsidR="004747B2">
        <w:rPr>
          <w:rFonts w:ascii="Arial" w:hAnsi="Arial" w:cs="Arial"/>
          <w:sz w:val="20"/>
          <w:szCs w:val="20"/>
        </w:rPr>
        <w:t xml:space="preserve">  ARI argues that</w:t>
      </w:r>
      <w:r w:rsidR="00384467">
        <w:rPr>
          <w:rFonts w:ascii="Arial" w:hAnsi="Arial" w:cs="Arial"/>
          <w:sz w:val="20"/>
          <w:szCs w:val="20"/>
        </w:rPr>
        <w:t xml:space="preserve"> the non-public information obtained by Sykes was not sought or requested by ARI, that upon disclosure it became public information, and that </w:t>
      </w:r>
      <w:r w:rsidR="00FF7E26">
        <w:rPr>
          <w:rFonts w:ascii="Arial" w:hAnsi="Arial" w:cs="Arial"/>
          <w:sz w:val="20"/>
          <w:szCs w:val="20"/>
        </w:rPr>
        <w:t xml:space="preserve">the information </w:t>
      </w:r>
      <w:r w:rsidR="00B9242C">
        <w:rPr>
          <w:rFonts w:ascii="Arial" w:hAnsi="Arial" w:cs="Arial"/>
          <w:sz w:val="20"/>
          <w:szCs w:val="20"/>
        </w:rPr>
        <w:t xml:space="preserve">was not used to provide a competitive advantage to </w:t>
      </w:r>
      <w:r w:rsidR="00FF7E26">
        <w:rPr>
          <w:rFonts w:ascii="Arial" w:hAnsi="Arial" w:cs="Arial"/>
          <w:sz w:val="20"/>
          <w:szCs w:val="20"/>
        </w:rPr>
        <w:t xml:space="preserve">ARI.  Further, ARI asserts that it </w:t>
      </w:r>
      <w:r w:rsidR="00B9242C">
        <w:rPr>
          <w:rFonts w:ascii="Arial" w:hAnsi="Arial" w:cs="Arial"/>
          <w:sz w:val="20"/>
          <w:szCs w:val="20"/>
        </w:rPr>
        <w:t xml:space="preserve">was legal to hire Sykes and that it </w:t>
      </w:r>
      <w:r w:rsidR="00FF7E26">
        <w:rPr>
          <w:rFonts w:ascii="Arial" w:hAnsi="Arial" w:cs="Arial"/>
          <w:sz w:val="20"/>
          <w:szCs w:val="20"/>
        </w:rPr>
        <w:t xml:space="preserve">is improper to impute Sykes guilty </w:t>
      </w:r>
      <w:r w:rsidR="00C835DC">
        <w:rPr>
          <w:rFonts w:ascii="Arial" w:hAnsi="Arial" w:cs="Arial"/>
          <w:sz w:val="20"/>
          <w:szCs w:val="20"/>
        </w:rPr>
        <w:t xml:space="preserve">criminal </w:t>
      </w:r>
      <w:r w:rsidR="00FF7E26">
        <w:rPr>
          <w:rFonts w:ascii="Arial" w:hAnsi="Arial" w:cs="Arial"/>
          <w:sz w:val="20"/>
          <w:szCs w:val="20"/>
        </w:rPr>
        <w:t>plea to ARI and th</w:t>
      </w:r>
      <w:r w:rsidR="004B7C08">
        <w:rPr>
          <w:rFonts w:ascii="Arial" w:hAnsi="Arial" w:cs="Arial"/>
          <w:sz w:val="20"/>
          <w:szCs w:val="20"/>
        </w:rPr>
        <w:t xml:space="preserve">at there </w:t>
      </w:r>
      <w:r w:rsidR="00FF7E26">
        <w:rPr>
          <w:rFonts w:ascii="Arial" w:hAnsi="Arial" w:cs="Arial"/>
          <w:sz w:val="20"/>
          <w:szCs w:val="20"/>
        </w:rPr>
        <w:t xml:space="preserve">is no evidence </w:t>
      </w:r>
      <w:r w:rsidR="00C835DC">
        <w:rPr>
          <w:rFonts w:ascii="Arial" w:hAnsi="Arial" w:cs="Arial"/>
          <w:sz w:val="20"/>
          <w:szCs w:val="20"/>
        </w:rPr>
        <w:t>that ARI’s princip</w:t>
      </w:r>
      <w:r w:rsidR="005C51C6">
        <w:rPr>
          <w:rFonts w:ascii="Arial" w:hAnsi="Arial" w:cs="Arial"/>
          <w:sz w:val="20"/>
          <w:szCs w:val="20"/>
        </w:rPr>
        <w:t xml:space="preserve">als </w:t>
      </w:r>
      <w:r w:rsidR="00C835DC">
        <w:rPr>
          <w:rFonts w:ascii="Arial" w:hAnsi="Arial" w:cs="Arial"/>
          <w:sz w:val="20"/>
          <w:szCs w:val="20"/>
        </w:rPr>
        <w:t>engaged in a conspiracy to violate the law or act improperly.  Finally, ARI asserts that Reference (a) did not consider the full record of ARI’s performance as a Postal contractor including its fifty year history as a supplier, it’s on time performance record, or the remedial measures it has taken to revise its Code of Ethics</w:t>
      </w:r>
      <w:r w:rsidR="00C57C35">
        <w:rPr>
          <w:rFonts w:ascii="Arial" w:hAnsi="Arial" w:cs="Arial"/>
          <w:sz w:val="20"/>
          <w:szCs w:val="20"/>
        </w:rPr>
        <w:t xml:space="preserve"> and strengthen its internal employment policies and hiring procedures.</w:t>
      </w:r>
    </w:p>
    <w:p w:rsidR="00314022" w:rsidRDefault="00314022" w:rsidP="006565EC">
      <w:pPr>
        <w:rPr>
          <w:rFonts w:ascii="Arial" w:hAnsi="Arial" w:cs="Arial"/>
          <w:sz w:val="20"/>
          <w:szCs w:val="20"/>
        </w:rPr>
      </w:pPr>
    </w:p>
    <w:p w:rsidR="00504EEB" w:rsidRPr="00A42939" w:rsidRDefault="00A42939" w:rsidP="00504EEB">
      <w:pPr>
        <w:rPr>
          <w:rFonts w:ascii="Arial" w:hAnsi="Arial" w:cs="Arial"/>
          <w:b/>
          <w:sz w:val="20"/>
          <w:szCs w:val="20"/>
        </w:rPr>
      </w:pPr>
      <w:r w:rsidRPr="00A42939">
        <w:rPr>
          <w:rFonts w:ascii="Arial" w:hAnsi="Arial" w:cs="Arial"/>
          <w:b/>
          <w:sz w:val="20"/>
          <w:szCs w:val="20"/>
        </w:rPr>
        <w:t>Discussion</w:t>
      </w:r>
    </w:p>
    <w:p w:rsidR="00504EEB" w:rsidRDefault="00504EEB" w:rsidP="00504EEB">
      <w:pPr>
        <w:rPr>
          <w:rFonts w:ascii="Arial" w:hAnsi="Arial" w:cs="Arial"/>
          <w:sz w:val="20"/>
          <w:szCs w:val="20"/>
        </w:rPr>
      </w:pPr>
    </w:p>
    <w:p w:rsidR="004B7C08" w:rsidRPr="00EF56D8" w:rsidRDefault="004B7C08" w:rsidP="004B7C08">
      <w:pPr>
        <w:pStyle w:val="ListParagraph"/>
        <w:numPr>
          <w:ilvl w:val="0"/>
          <w:numId w:val="5"/>
        </w:numPr>
        <w:rPr>
          <w:rFonts w:ascii="Arial" w:hAnsi="Arial" w:cs="Arial"/>
          <w:b/>
          <w:sz w:val="20"/>
          <w:szCs w:val="20"/>
        </w:rPr>
      </w:pPr>
      <w:r>
        <w:rPr>
          <w:rFonts w:ascii="Arial" w:hAnsi="Arial" w:cs="Arial"/>
          <w:b/>
          <w:sz w:val="20"/>
          <w:szCs w:val="20"/>
        </w:rPr>
        <w:t>The Business Relationships Process</w:t>
      </w:r>
    </w:p>
    <w:p w:rsidR="004B7C08" w:rsidRDefault="004B7C08" w:rsidP="004B7C08">
      <w:pPr>
        <w:rPr>
          <w:rFonts w:ascii="Arial" w:hAnsi="Arial" w:cs="Arial"/>
          <w:sz w:val="20"/>
          <w:szCs w:val="20"/>
        </w:rPr>
      </w:pPr>
    </w:p>
    <w:p w:rsidR="004B7C08" w:rsidRDefault="004B7C08" w:rsidP="004B7C08">
      <w:pPr>
        <w:rPr>
          <w:rFonts w:ascii="Arial" w:hAnsi="Arial" w:cs="Arial"/>
          <w:sz w:val="20"/>
          <w:szCs w:val="20"/>
        </w:rPr>
      </w:pPr>
      <w:r>
        <w:rPr>
          <w:rFonts w:ascii="Arial" w:hAnsi="Arial" w:cs="Arial"/>
          <w:sz w:val="20"/>
          <w:szCs w:val="20"/>
        </w:rPr>
        <w:t xml:space="preserve">ARI’s contention that the Postal Service is required to provide for a hearing in advance of implementing a decision under 39 C.F.R. §601.105 and that a decision made pursuant to that regulation is a de facto debarment is incorrect.  The </w:t>
      </w:r>
      <w:r w:rsidR="00D919B8">
        <w:rPr>
          <w:rFonts w:ascii="Arial" w:hAnsi="Arial" w:cs="Arial"/>
          <w:sz w:val="20"/>
          <w:szCs w:val="20"/>
        </w:rPr>
        <w:t xml:space="preserve">Postal Service’s </w:t>
      </w:r>
      <w:r>
        <w:rPr>
          <w:rFonts w:ascii="Arial" w:hAnsi="Arial" w:cs="Arial"/>
          <w:sz w:val="20"/>
          <w:szCs w:val="20"/>
        </w:rPr>
        <w:t xml:space="preserve">business relationships regulation sets forth a specific process that the Postal Service must follow in providing notice when a decision </w:t>
      </w:r>
      <w:r w:rsidR="00D919B8">
        <w:rPr>
          <w:rFonts w:ascii="Arial" w:hAnsi="Arial" w:cs="Arial"/>
          <w:sz w:val="20"/>
          <w:szCs w:val="20"/>
        </w:rPr>
        <w:t xml:space="preserve">to decline to accept or consider proposals </w:t>
      </w:r>
      <w:r>
        <w:rPr>
          <w:rFonts w:ascii="Arial" w:hAnsi="Arial" w:cs="Arial"/>
          <w:sz w:val="20"/>
          <w:szCs w:val="20"/>
        </w:rPr>
        <w:t xml:space="preserve">is made.  39 C.F.R. </w:t>
      </w:r>
      <w:r w:rsidRPr="009E247E">
        <w:rPr>
          <w:rFonts w:ascii="Arial" w:hAnsi="Arial" w:cs="Arial"/>
          <w:sz w:val="20"/>
          <w:szCs w:val="20"/>
        </w:rPr>
        <w:t>§</w:t>
      </w:r>
      <w:r>
        <w:rPr>
          <w:rFonts w:ascii="Arial" w:hAnsi="Arial" w:cs="Arial"/>
          <w:sz w:val="20"/>
          <w:szCs w:val="20"/>
        </w:rPr>
        <w:t xml:space="preserve"> 601.105(c).  That process was followed</w:t>
      </w:r>
      <w:r w:rsidR="00210D47">
        <w:rPr>
          <w:rFonts w:ascii="Arial" w:hAnsi="Arial" w:cs="Arial"/>
          <w:sz w:val="20"/>
          <w:szCs w:val="20"/>
        </w:rPr>
        <w:t xml:space="preserve"> through Reference (a).  </w:t>
      </w:r>
      <w:r>
        <w:rPr>
          <w:rFonts w:ascii="Arial" w:hAnsi="Arial" w:cs="Arial"/>
          <w:sz w:val="20"/>
          <w:szCs w:val="20"/>
        </w:rPr>
        <w:t xml:space="preserve">Furthermore, the </w:t>
      </w:r>
      <w:r w:rsidR="00210D47">
        <w:rPr>
          <w:rFonts w:ascii="Arial" w:hAnsi="Arial" w:cs="Arial"/>
          <w:sz w:val="20"/>
          <w:szCs w:val="20"/>
        </w:rPr>
        <w:t xml:space="preserve">Postal Service’s </w:t>
      </w:r>
      <w:r>
        <w:rPr>
          <w:rFonts w:ascii="Arial" w:hAnsi="Arial" w:cs="Arial"/>
          <w:sz w:val="20"/>
          <w:szCs w:val="20"/>
        </w:rPr>
        <w:t xml:space="preserve">business relationships regulation provides for an opportunity to contest such a decision.  39 C.F.R. </w:t>
      </w:r>
      <w:r w:rsidRPr="009E247E">
        <w:rPr>
          <w:rFonts w:ascii="Arial" w:hAnsi="Arial" w:cs="Arial"/>
          <w:sz w:val="20"/>
          <w:szCs w:val="20"/>
        </w:rPr>
        <w:t>§</w:t>
      </w:r>
      <w:r>
        <w:rPr>
          <w:rFonts w:ascii="Arial" w:hAnsi="Arial" w:cs="Arial"/>
          <w:sz w:val="20"/>
          <w:szCs w:val="20"/>
        </w:rPr>
        <w:t xml:space="preserve"> 601.105(d).  Specifically, the regulation allows for the person or organization to contest a decision not to accept or consider proposals with the SDRO, providing the person or organization with due process.  The SDRO process allows the Postal Service to reconsider the matter and rescind or modify the decision, as appropriate. </w:t>
      </w:r>
    </w:p>
    <w:p w:rsidR="004B7C08" w:rsidRDefault="004B7C08" w:rsidP="004B7C08">
      <w:pPr>
        <w:rPr>
          <w:rFonts w:ascii="Arial" w:hAnsi="Arial" w:cs="Arial"/>
          <w:sz w:val="20"/>
          <w:szCs w:val="20"/>
        </w:rPr>
      </w:pPr>
    </w:p>
    <w:p w:rsidR="00D919B8" w:rsidRDefault="004B7C08" w:rsidP="004B7C08">
      <w:pPr>
        <w:rPr>
          <w:rFonts w:ascii="Arial" w:hAnsi="Arial" w:cs="Arial"/>
          <w:sz w:val="20"/>
          <w:szCs w:val="20"/>
        </w:rPr>
      </w:pPr>
      <w:r>
        <w:rPr>
          <w:rFonts w:ascii="Arial" w:hAnsi="Arial" w:cs="Arial"/>
          <w:sz w:val="20"/>
          <w:szCs w:val="20"/>
        </w:rPr>
        <w:t>ARI has exercised its right to such process, pursuant to 39 C.F.R. §§ 601.105(d) and 601.108.  Thus, I find no merit in the argument that the Postal Service has imposed a de facto debarment.  The Postal Service has followed its business r</w:t>
      </w:r>
      <w:r w:rsidR="00210D47">
        <w:rPr>
          <w:rFonts w:ascii="Arial" w:hAnsi="Arial" w:cs="Arial"/>
          <w:sz w:val="20"/>
          <w:szCs w:val="20"/>
        </w:rPr>
        <w:t>elationships regulation and no advance hearing prior to decision is required.</w:t>
      </w:r>
    </w:p>
    <w:p w:rsidR="00D919B8" w:rsidRDefault="00D919B8" w:rsidP="004B7C08">
      <w:pPr>
        <w:rPr>
          <w:rFonts w:ascii="Arial" w:hAnsi="Arial" w:cs="Arial"/>
          <w:sz w:val="20"/>
          <w:szCs w:val="20"/>
        </w:rPr>
      </w:pPr>
    </w:p>
    <w:p w:rsidR="004B7C08" w:rsidRDefault="009A0F11" w:rsidP="004B7C08">
      <w:pPr>
        <w:pStyle w:val="ListParagraph"/>
        <w:numPr>
          <w:ilvl w:val="0"/>
          <w:numId w:val="5"/>
        </w:numPr>
        <w:rPr>
          <w:rFonts w:ascii="Arial" w:hAnsi="Arial" w:cs="Arial"/>
          <w:b/>
          <w:sz w:val="20"/>
          <w:szCs w:val="20"/>
        </w:rPr>
      </w:pPr>
      <w:r>
        <w:rPr>
          <w:rFonts w:ascii="Arial" w:hAnsi="Arial" w:cs="Arial"/>
          <w:b/>
          <w:sz w:val="20"/>
          <w:szCs w:val="20"/>
        </w:rPr>
        <w:t xml:space="preserve">Communications and </w:t>
      </w:r>
      <w:r w:rsidR="004B7C08" w:rsidRPr="00EF56D8">
        <w:rPr>
          <w:rFonts w:ascii="Arial" w:hAnsi="Arial" w:cs="Arial"/>
          <w:b/>
          <w:sz w:val="20"/>
          <w:szCs w:val="20"/>
        </w:rPr>
        <w:t>Nonpublic Documents</w:t>
      </w:r>
    </w:p>
    <w:p w:rsidR="009A0F11" w:rsidRPr="00EF56D8" w:rsidRDefault="009A0F11" w:rsidP="009A0F11">
      <w:pPr>
        <w:pStyle w:val="ListParagraph"/>
        <w:rPr>
          <w:rFonts w:ascii="Arial" w:hAnsi="Arial" w:cs="Arial"/>
          <w:b/>
          <w:sz w:val="20"/>
          <w:szCs w:val="20"/>
        </w:rPr>
      </w:pPr>
    </w:p>
    <w:p w:rsidR="00210D47" w:rsidRDefault="009A0F11" w:rsidP="004B7C08">
      <w:pPr>
        <w:rPr>
          <w:rFonts w:ascii="Arial" w:hAnsi="Arial" w:cs="Arial"/>
          <w:sz w:val="20"/>
          <w:szCs w:val="20"/>
        </w:rPr>
      </w:pPr>
      <w:r>
        <w:rPr>
          <w:rFonts w:ascii="Arial" w:hAnsi="Arial" w:cs="Arial"/>
          <w:sz w:val="20"/>
          <w:szCs w:val="20"/>
        </w:rPr>
        <w:t xml:space="preserve">Regarding the Sykes direct communications during his post-employment period and documentation obtained from Postal </w:t>
      </w:r>
      <w:r w:rsidR="000A1908">
        <w:rPr>
          <w:rFonts w:ascii="Arial" w:hAnsi="Arial" w:cs="Arial"/>
          <w:sz w:val="20"/>
          <w:szCs w:val="20"/>
        </w:rPr>
        <w:t xml:space="preserve">Service </w:t>
      </w:r>
      <w:r>
        <w:rPr>
          <w:rFonts w:ascii="Arial" w:hAnsi="Arial" w:cs="Arial"/>
          <w:sz w:val="20"/>
          <w:szCs w:val="20"/>
        </w:rPr>
        <w:t xml:space="preserve">employees, it is undisputed that Sykes violated his ethical restrictions and that the information obtained and provided to ARI had not been previously released outside the Postal Service.  </w:t>
      </w:r>
    </w:p>
    <w:p w:rsidR="009A0F11" w:rsidRDefault="009A0F11" w:rsidP="004B7C08">
      <w:pPr>
        <w:rPr>
          <w:rFonts w:ascii="Arial" w:hAnsi="Arial" w:cs="Arial"/>
          <w:sz w:val="20"/>
          <w:szCs w:val="20"/>
        </w:rPr>
      </w:pPr>
    </w:p>
    <w:p w:rsidR="00DC256A" w:rsidRDefault="004B7C08" w:rsidP="00DC256A">
      <w:pPr>
        <w:rPr>
          <w:rFonts w:ascii="Arial" w:hAnsi="Arial" w:cs="Arial"/>
          <w:sz w:val="20"/>
          <w:szCs w:val="20"/>
        </w:rPr>
      </w:pPr>
      <w:r>
        <w:rPr>
          <w:rFonts w:ascii="Arial" w:hAnsi="Arial" w:cs="Arial"/>
          <w:sz w:val="20"/>
          <w:szCs w:val="20"/>
        </w:rPr>
        <w:t>I have reviewed the nonpublic documents that ARI received from Sykes</w:t>
      </w:r>
      <w:r w:rsidR="009A0F11">
        <w:rPr>
          <w:rFonts w:ascii="Arial" w:hAnsi="Arial" w:cs="Arial"/>
          <w:sz w:val="20"/>
          <w:szCs w:val="20"/>
        </w:rPr>
        <w:t xml:space="preserve"> </w:t>
      </w:r>
      <w:r>
        <w:rPr>
          <w:rFonts w:ascii="Arial" w:hAnsi="Arial" w:cs="Arial"/>
          <w:sz w:val="20"/>
          <w:szCs w:val="20"/>
        </w:rPr>
        <w:t>that w</w:t>
      </w:r>
      <w:r w:rsidR="000A1908">
        <w:rPr>
          <w:rFonts w:ascii="Arial" w:hAnsi="Arial" w:cs="Arial"/>
          <w:sz w:val="20"/>
          <w:szCs w:val="20"/>
        </w:rPr>
        <w:t xml:space="preserve">ere </w:t>
      </w:r>
      <w:r w:rsidR="009A0F11">
        <w:rPr>
          <w:rFonts w:ascii="Arial" w:hAnsi="Arial" w:cs="Arial"/>
          <w:sz w:val="20"/>
          <w:szCs w:val="20"/>
        </w:rPr>
        <w:t xml:space="preserve">considered in </w:t>
      </w:r>
      <w:r>
        <w:rPr>
          <w:rFonts w:ascii="Arial" w:hAnsi="Arial" w:cs="Arial"/>
          <w:sz w:val="20"/>
          <w:szCs w:val="20"/>
        </w:rPr>
        <w:t>the Postal Service</w:t>
      </w:r>
      <w:r w:rsidR="009A0F11">
        <w:rPr>
          <w:rFonts w:ascii="Arial" w:hAnsi="Arial" w:cs="Arial"/>
          <w:sz w:val="20"/>
          <w:szCs w:val="20"/>
        </w:rPr>
        <w:t>’s</w:t>
      </w:r>
      <w:r>
        <w:rPr>
          <w:rFonts w:ascii="Arial" w:hAnsi="Arial" w:cs="Arial"/>
          <w:sz w:val="20"/>
          <w:szCs w:val="20"/>
        </w:rPr>
        <w:t xml:space="preserve"> decision to decline to accept or consider proposals.  ARI should have known from the transmission communications from Sykes that these documents were not public and </w:t>
      </w:r>
      <w:r w:rsidR="00DC256A">
        <w:rPr>
          <w:rFonts w:ascii="Arial" w:hAnsi="Arial" w:cs="Arial"/>
          <w:sz w:val="20"/>
          <w:szCs w:val="20"/>
        </w:rPr>
        <w:t xml:space="preserve">had been obtained and </w:t>
      </w:r>
      <w:r>
        <w:rPr>
          <w:rFonts w:ascii="Arial" w:hAnsi="Arial" w:cs="Arial"/>
          <w:sz w:val="20"/>
          <w:szCs w:val="20"/>
        </w:rPr>
        <w:t xml:space="preserve">provided to </w:t>
      </w:r>
      <w:r w:rsidR="009A0F11">
        <w:rPr>
          <w:rFonts w:ascii="Arial" w:hAnsi="Arial" w:cs="Arial"/>
          <w:sz w:val="20"/>
          <w:szCs w:val="20"/>
        </w:rPr>
        <w:t xml:space="preserve">ARI to </w:t>
      </w:r>
      <w:r>
        <w:rPr>
          <w:rFonts w:ascii="Arial" w:hAnsi="Arial" w:cs="Arial"/>
          <w:sz w:val="20"/>
          <w:szCs w:val="20"/>
        </w:rPr>
        <w:t xml:space="preserve">attempt to give ARI a competitive advantage.  </w:t>
      </w:r>
      <w:r w:rsidR="00DC256A">
        <w:rPr>
          <w:rFonts w:ascii="Arial" w:hAnsi="Arial" w:cs="Arial"/>
          <w:sz w:val="20"/>
          <w:szCs w:val="20"/>
        </w:rPr>
        <w:t xml:space="preserve">Reference (d) provides an email which </w:t>
      </w:r>
      <w:r>
        <w:rPr>
          <w:rFonts w:ascii="Arial" w:hAnsi="Arial" w:cs="Arial"/>
          <w:sz w:val="20"/>
          <w:szCs w:val="20"/>
        </w:rPr>
        <w:t>Sykes transmitted to ARI on July 11, 2011</w:t>
      </w:r>
      <w:r w:rsidR="00DC256A">
        <w:rPr>
          <w:rFonts w:ascii="Arial" w:hAnsi="Arial" w:cs="Arial"/>
          <w:sz w:val="20"/>
          <w:szCs w:val="20"/>
        </w:rPr>
        <w:t xml:space="preserve"> containing two attachments.  In this email Sykes </w:t>
      </w:r>
      <w:r>
        <w:rPr>
          <w:rFonts w:ascii="Arial" w:hAnsi="Arial" w:cs="Arial"/>
          <w:sz w:val="20"/>
          <w:szCs w:val="20"/>
        </w:rPr>
        <w:t>stated</w:t>
      </w:r>
      <w:r w:rsidR="00DC256A">
        <w:rPr>
          <w:rFonts w:ascii="Arial" w:hAnsi="Arial" w:cs="Arial"/>
          <w:sz w:val="20"/>
          <w:szCs w:val="20"/>
        </w:rPr>
        <w:t xml:space="preserve"> </w:t>
      </w:r>
      <w:r>
        <w:rPr>
          <w:rFonts w:ascii="Arial" w:hAnsi="Arial" w:cs="Arial"/>
          <w:sz w:val="20"/>
          <w:szCs w:val="20"/>
        </w:rPr>
        <w:t>“I just wanted to give you a flavor for what the future plan is so that you can get a head start on preparing for what may be happening.”</w:t>
      </w:r>
      <w:r w:rsidR="00DC256A">
        <w:rPr>
          <w:rFonts w:ascii="Arial" w:hAnsi="Arial" w:cs="Arial"/>
          <w:sz w:val="20"/>
          <w:szCs w:val="20"/>
        </w:rPr>
        <w:t xml:space="preserve">  In a second email provided on the same date, Sykes stated, </w:t>
      </w:r>
      <w:r>
        <w:rPr>
          <w:rFonts w:ascii="Arial" w:hAnsi="Arial" w:cs="Arial"/>
          <w:sz w:val="20"/>
          <w:szCs w:val="20"/>
        </w:rPr>
        <w:t>“</w:t>
      </w:r>
      <w:proofErr w:type="spellStart"/>
      <w:r>
        <w:rPr>
          <w:rFonts w:ascii="Arial" w:hAnsi="Arial" w:cs="Arial"/>
          <w:sz w:val="20"/>
          <w:szCs w:val="20"/>
        </w:rPr>
        <w:t>Pls</w:t>
      </w:r>
      <w:proofErr w:type="spellEnd"/>
      <w:r>
        <w:rPr>
          <w:rFonts w:ascii="Arial" w:hAnsi="Arial" w:cs="Arial"/>
          <w:sz w:val="20"/>
          <w:szCs w:val="20"/>
        </w:rPr>
        <w:t xml:space="preserve"> [Please] keep these docs [documents] between me and you</w:t>
      </w:r>
      <w:r w:rsidR="000A1908">
        <w:rPr>
          <w:rFonts w:ascii="Arial" w:hAnsi="Arial" w:cs="Arial"/>
          <w:sz w:val="20"/>
          <w:szCs w:val="20"/>
        </w:rPr>
        <w:t>.</w:t>
      </w:r>
      <w:r>
        <w:rPr>
          <w:rFonts w:ascii="Arial" w:hAnsi="Arial" w:cs="Arial"/>
          <w:sz w:val="20"/>
          <w:szCs w:val="20"/>
        </w:rPr>
        <w:t>”</w:t>
      </w:r>
      <w:r w:rsidR="00DC256A">
        <w:rPr>
          <w:rFonts w:ascii="Arial" w:hAnsi="Arial" w:cs="Arial"/>
          <w:sz w:val="20"/>
          <w:szCs w:val="20"/>
        </w:rPr>
        <w:t xml:space="preserve">  Each of these communications clearly </w:t>
      </w:r>
      <w:r>
        <w:rPr>
          <w:rFonts w:ascii="Arial" w:hAnsi="Arial" w:cs="Arial"/>
          <w:sz w:val="20"/>
          <w:szCs w:val="20"/>
        </w:rPr>
        <w:t>indicat</w:t>
      </w:r>
      <w:r w:rsidR="00DC256A">
        <w:rPr>
          <w:rFonts w:ascii="Arial" w:hAnsi="Arial" w:cs="Arial"/>
          <w:sz w:val="20"/>
          <w:szCs w:val="20"/>
        </w:rPr>
        <w:t xml:space="preserve">e that </w:t>
      </w:r>
      <w:r>
        <w:rPr>
          <w:rFonts w:ascii="Arial" w:hAnsi="Arial" w:cs="Arial"/>
          <w:sz w:val="20"/>
          <w:szCs w:val="20"/>
        </w:rPr>
        <w:t>these were not public documents.</w:t>
      </w:r>
      <w:r w:rsidR="00D156FD">
        <w:rPr>
          <w:rFonts w:ascii="Arial" w:hAnsi="Arial" w:cs="Arial"/>
          <w:sz w:val="20"/>
          <w:szCs w:val="20"/>
        </w:rPr>
        <w:t xml:space="preserve">  Not notifying the Postal Service of this material reflects poorly on ARI’s business practices and ethics. </w:t>
      </w:r>
      <w:r w:rsidR="00DC256A">
        <w:rPr>
          <w:rFonts w:ascii="Arial" w:hAnsi="Arial" w:cs="Arial"/>
          <w:sz w:val="20"/>
          <w:szCs w:val="20"/>
        </w:rPr>
        <w:t xml:space="preserve"> A review of two of these documents provide they are dated May 27, 2011.  Sykes retirement date was May 31, 2011.  The documents are general presentations concerning the advantages of a dynamic routing approach to network transportation.  While inappropriately released, due to their content and Sykes exposure to this approach prior to his retirement, I view it unlikely that any actual competitive advantage accrued to ARI.  This does not negate </w:t>
      </w:r>
      <w:r w:rsidR="00D156FD">
        <w:rPr>
          <w:rFonts w:ascii="Arial" w:hAnsi="Arial" w:cs="Arial"/>
          <w:sz w:val="20"/>
          <w:szCs w:val="20"/>
        </w:rPr>
        <w:t xml:space="preserve">ARI’s unprofessional and unethical business practices in </w:t>
      </w:r>
      <w:r w:rsidR="00DC256A">
        <w:rPr>
          <w:rFonts w:ascii="Arial" w:hAnsi="Arial" w:cs="Arial"/>
          <w:sz w:val="20"/>
          <w:szCs w:val="20"/>
        </w:rPr>
        <w:t>retaining the information, but it does impact the decision period discussed below.</w:t>
      </w:r>
    </w:p>
    <w:p w:rsidR="00DC256A" w:rsidRDefault="00DC256A" w:rsidP="004B7C08">
      <w:pPr>
        <w:rPr>
          <w:rFonts w:ascii="Arial" w:hAnsi="Arial" w:cs="Arial"/>
          <w:sz w:val="20"/>
          <w:szCs w:val="20"/>
        </w:rPr>
      </w:pPr>
    </w:p>
    <w:p w:rsidR="004B7C08" w:rsidRDefault="004B7C08" w:rsidP="004B7C08">
      <w:pPr>
        <w:pStyle w:val="ListParagraph"/>
        <w:numPr>
          <w:ilvl w:val="0"/>
          <w:numId w:val="5"/>
        </w:numPr>
        <w:rPr>
          <w:rFonts w:ascii="Arial" w:hAnsi="Arial" w:cs="Arial"/>
          <w:b/>
          <w:sz w:val="20"/>
          <w:szCs w:val="20"/>
        </w:rPr>
      </w:pPr>
      <w:r w:rsidRPr="00EF56D8">
        <w:rPr>
          <w:rFonts w:ascii="Arial" w:hAnsi="Arial" w:cs="Arial"/>
          <w:b/>
          <w:sz w:val="20"/>
          <w:szCs w:val="20"/>
        </w:rPr>
        <w:t>ARI’s Hiring of Sykes</w:t>
      </w:r>
    </w:p>
    <w:p w:rsidR="00472270" w:rsidRDefault="00472270" w:rsidP="00472270">
      <w:pPr>
        <w:rPr>
          <w:rFonts w:ascii="Arial" w:hAnsi="Arial" w:cs="Arial"/>
          <w:b/>
          <w:sz w:val="20"/>
          <w:szCs w:val="20"/>
        </w:rPr>
      </w:pPr>
    </w:p>
    <w:p w:rsidR="00472270" w:rsidRDefault="00472270" w:rsidP="00472270">
      <w:pPr>
        <w:rPr>
          <w:rFonts w:ascii="Arial" w:hAnsi="Arial" w:cs="Arial"/>
          <w:sz w:val="20"/>
          <w:szCs w:val="20"/>
        </w:rPr>
      </w:pPr>
      <w:r w:rsidRPr="00472270">
        <w:rPr>
          <w:rFonts w:ascii="Arial" w:hAnsi="Arial" w:cs="Arial"/>
          <w:sz w:val="20"/>
          <w:szCs w:val="20"/>
        </w:rPr>
        <w:t xml:space="preserve">Concerning the position that ARI should not be held responsible for Sykes conduct while employed by ARI, this position fails completely as the record </w:t>
      </w:r>
      <w:r w:rsidR="00465EB3">
        <w:rPr>
          <w:rFonts w:ascii="Arial" w:hAnsi="Arial" w:cs="Arial"/>
          <w:sz w:val="20"/>
          <w:szCs w:val="20"/>
        </w:rPr>
        <w:t xml:space="preserve">in Reference (d) </w:t>
      </w:r>
      <w:r w:rsidRPr="00472270">
        <w:rPr>
          <w:rFonts w:ascii="Arial" w:hAnsi="Arial" w:cs="Arial"/>
          <w:sz w:val="20"/>
          <w:szCs w:val="20"/>
        </w:rPr>
        <w:t>provides that ARI purposely hired Sykes to help it “move things (renewals) through the system” and that ARI viewed Sykes as “well spoken</w:t>
      </w:r>
      <w:r w:rsidR="000A1908">
        <w:rPr>
          <w:rFonts w:ascii="Arial" w:hAnsi="Arial" w:cs="Arial"/>
          <w:sz w:val="20"/>
          <w:szCs w:val="20"/>
        </w:rPr>
        <w:t>.</w:t>
      </w:r>
      <w:r w:rsidRPr="00472270">
        <w:rPr>
          <w:rFonts w:ascii="Arial" w:hAnsi="Arial" w:cs="Arial"/>
          <w:sz w:val="20"/>
          <w:szCs w:val="20"/>
        </w:rPr>
        <w:t>”  The file unambiguously reflects that Sykes communicated to Mr. Richey information obtained from the Postal Service and relayed plans to contact Postal officials on ARI’s behalf.  Each of these actions are clear ethical violations of his post-employment restrictions, and actions for which he ultimately plead guilty to a Federal felony offense, being sentenced on March 29, 2016.  The action of the Postal Service under Reference (a) are based on ARI’s actions and the events occurring in 2011.  Reference (a) notes Sykes guilty plea as a matter of confirmation of those events, but is not the basis of the action.  Finally, the record does reflect that ARI may have made incorrect assumptions that certain communications from Sykes to the Postal Service were acceptable as long as they did not include “negotiations”.  It is not necessary to categorize or seek to discern Sykes communications.  They have been confirmed as ethical violations and illegal</w:t>
      </w:r>
      <w:r w:rsidR="00465EB3">
        <w:rPr>
          <w:rFonts w:ascii="Arial" w:hAnsi="Arial" w:cs="Arial"/>
          <w:sz w:val="20"/>
          <w:szCs w:val="20"/>
        </w:rPr>
        <w:t>ly made while employed by ARI</w:t>
      </w:r>
      <w:r w:rsidRPr="00472270">
        <w:rPr>
          <w:rFonts w:ascii="Arial" w:hAnsi="Arial" w:cs="Arial"/>
          <w:sz w:val="20"/>
          <w:szCs w:val="20"/>
        </w:rPr>
        <w:t>.  In summary, ARI had direct accountability for the conduct of Sykes during his engagement and the Reference (a) decision was appropriately directed to ARI and its affiliates Robby Richey and Lora Hinton.</w:t>
      </w:r>
    </w:p>
    <w:p w:rsidR="00465EB3" w:rsidRDefault="00465EB3" w:rsidP="00472270">
      <w:pPr>
        <w:rPr>
          <w:rFonts w:ascii="Arial" w:hAnsi="Arial" w:cs="Arial"/>
          <w:sz w:val="20"/>
          <w:szCs w:val="20"/>
        </w:rPr>
      </w:pPr>
    </w:p>
    <w:p w:rsidR="00465EB3" w:rsidRDefault="00465EB3" w:rsidP="00465EB3">
      <w:pPr>
        <w:rPr>
          <w:rFonts w:ascii="Arial" w:hAnsi="Arial" w:cs="Arial"/>
          <w:sz w:val="20"/>
          <w:szCs w:val="20"/>
        </w:rPr>
      </w:pPr>
      <w:r>
        <w:rPr>
          <w:rFonts w:ascii="Arial" w:hAnsi="Arial" w:cs="Arial"/>
          <w:sz w:val="20"/>
          <w:szCs w:val="20"/>
        </w:rPr>
        <w:t xml:space="preserve">Relatedly, ARI violated its contracts with the Postal Service by failing to identify and obtain prior approval from the Contracting Officer for its hiring of Sykes.  Clause 1-12 </w:t>
      </w:r>
      <w:r w:rsidR="00F05C72">
        <w:rPr>
          <w:rFonts w:ascii="Arial" w:hAnsi="Arial" w:cs="Arial"/>
          <w:sz w:val="20"/>
          <w:szCs w:val="20"/>
        </w:rPr>
        <w:t xml:space="preserve">Use of Former Postal Service Employees (March 2006).  This clause requires the supplier to identify any former Postal Service employees it proposes to engage, directly or indirectly, in contract performance.  The clause required that </w:t>
      </w:r>
      <w:r w:rsidR="00B16200">
        <w:rPr>
          <w:rFonts w:ascii="Arial" w:hAnsi="Arial" w:cs="Arial"/>
          <w:sz w:val="20"/>
          <w:szCs w:val="20"/>
        </w:rPr>
        <w:t>C</w:t>
      </w:r>
      <w:r w:rsidR="00F05C72">
        <w:rPr>
          <w:rFonts w:ascii="Arial" w:hAnsi="Arial" w:cs="Arial"/>
          <w:sz w:val="20"/>
          <w:szCs w:val="20"/>
        </w:rPr>
        <w:t xml:space="preserve">ontracting </w:t>
      </w:r>
      <w:r w:rsidR="00B16200">
        <w:rPr>
          <w:rFonts w:ascii="Arial" w:hAnsi="Arial" w:cs="Arial"/>
          <w:sz w:val="20"/>
          <w:szCs w:val="20"/>
        </w:rPr>
        <w:t>O</w:t>
      </w:r>
      <w:r w:rsidR="00F05C72">
        <w:rPr>
          <w:rFonts w:ascii="Arial" w:hAnsi="Arial" w:cs="Arial"/>
          <w:sz w:val="20"/>
          <w:szCs w:val="20"/>
        </w:rPr>
        <w:t xml:space="preserve">fficer approval be received prior to the employee starting work on the contract.  The record reflects that ARI had previously observed this notification and approval procedure with a different former Postal </w:t>
      </w:r>
      <w:r w:rsidR="006D22C4">
        <w:rPr>
          <w:rFonts w:ascii="Arial" w:hAnsi="Arial" w:cs="Arial"/>
          <w:sz w:val="20"/>
          <w:szCs w:val="20"/>
        </w:rPr>
        <w:t xml:space="preserve">Service </w:t>
      </w:r>
      <w:r w:rsidR="00F05C72">
        <w:rPr>
          <w:rFonts w:ascii="Arial" w:hAnsi="Arial" w:cs="Arial"/>
          <w:sz w:val="20"/>
          <w:szCs w:val="20"/>
        </w:rPr>
        <w:t xml:space="preserve">executive, but failed to do so in the hiring of Sykes.  </w:t>
      </w:r>
      <w:r w:rsidR="00B16200">
        <w:rPr>
          <w:rFonts w:ascii="Arial" w:hAnsi="Arial" w:cs="Arial"/>
          <w:sz w:val="20"/>
          <w:szCs w:val="20"/>
        </w:rPr>
        <w:t xml:space="preserve">As </w:t>
      </w:r>
      <w:r>
        <w:rPr>
          <w:rFonts w:ascii="Arial" w:hAnsi="Arial" w:cs="Arial"/>
          <w:sz w:val="20"/>
          <w:szCs w:val="20"/>
        </w:rPr>
        <w:t>ARI hired Sykes as a consultant almost immediately after his May 31, 2011 retirement</w:t>
      </w:r>
      <w:r w:rsidR="00F05C72">
        <w:rPr>
          <w:rFonts w:ascii="Arial" w:hAnsi="Arial" w:cs="Arial"/>
          <w:sz w:val="20"/>
          <w:szCs w:val="20"/>
        </w:rPr>
        <w:t xml:space="preserve"> </w:t>
      </w:r>
      <w:r>
        <w:rPr>
          <w:rFonts w:ascii="Arial" w:hAnsi="Arial" w:cs="Arial"/>
          <w:sz w:val="20"/>
          <w:szCs w:val="20"/>
        </w:rPr>
        <w:t>to assist ARI with the renewals of a number of contracts</w:t>
      </w:r>
      <w:r w:rsidR="00B16200">
        <w:rPr>
          <w:rFonts w:ascii="Arial" w:hAnsi="Arial" w:cs="Arial"/>
          <w:sz w:val="20"/>
          <w:szCs w:val="20"/>
        </w:rPr>
        <w:t xml:space="preserve">, the lack of notification or obtaining approval </w:t>
      </w:r>
      <w:r>
        <w:rPr>
          <w:rFonts w:ascii="Arial" w:hAnsi="Arial" w:cs="Arial"/>
          <w:sz w:val="20"/>
          <w:szCs w:val="20"/>
        </w:rPr>
        <w:t xml:space="preserve">exhibited questionable business practices </w:t>
      </w:r>
      <w:r w:rsidR="00B16200">
        <w:rPr>
          <w:rFonts w:ascii="Arial" w:hAnsi="Arial" w:cs="Arial"/>
          <w:sz w:val="20"/>
          <w:szCs w:val="20"/>
        </w:rPr>
        <w:t xml:space="preserve">and </w:t>
      </w:r>
      <w:r>
        <w:rPr>
          <w:rFonts w:ascii="Arial" w:hAnsi="Arial" w:cs="Arial"/>
          <w:sz w:val="20"/>
          <w:szCs w:val="20"/>
        </w:rPr>
        <w:t>violat</w:t>
      </w:r>
      <w:r w:rsidR="00B16200">
        <w:rPr>
          <w:rFonts w:ascii="Arial" w:hAnsi="Arial" w:cs="Arial"/>
          <w:sz w:val="20"/>
          <w:szCs w:val="20"/>
        </w:rPr>
        <w:t>ed contract terms.</w:t>
      </w:r>
      <w:r>
        <w:rPr>
          <w:rFonts w:ascii="Arial" w:hAnsi="Arial" w:cs="Arial"/>
          <w:sz w:val="20"/>
          <w:szCs w:val="20"/>
        </w:rPr>
        <w:t xml:space="preserve">  </w:t>
      </w:r>
    </w:p>
    <w:p w:rsidR="004B7C08" w:rsidRDefault="004B7C08" w:rsidP="004B7C08">
      <w:pPr>
        <w:rPr>
          <w:rFonts w:ascii="Arial" w:hAnsi="Arial" w:cs="Arial"/>
          <w:sz w:val="20"/>
          <w:szCs w:val="20"/>
        </w:rPr>
      </w:pPr>
    </w:p>
    <w:p w:rsidR="004B7C08" w:rsidRPr="00EF56D8" w:rsidRDefault="004B7C08" w:rsidP="004B7C08">
      <w:pPr>
        <w:pStyle w:val="ListParagraph"/>
        <w:numPr>
          <w:ilvl w:val="0"/>
          <w:numId w:val="5"/>
        </w:numPr>
        <w:rPr>
          <w:rFonts w:ascii="Arial" w:hAnsi="Arial" w:cs="Arial"/>
          <w:b/>
          <w:sz w:val="20"/>
          <w:szCs w:val="20"/>
        </w:rPr>
      </w:pPr>
      <w:r w:rsidRPr="00EF56D8">
        <w:rPr>
          <w:rFonts w:ascii="Arial" w:hAnsi="Arial" w:cs="Arial"/>
          <w:b/>
          <w:sz w:val="20"/>
          <w:szCs w:val="20"/>
        </w:rPr>
        <w:t xml:space="preserve">Historical Performance Record </w:t>
      </w:r>
    </w:p>
    <w:p w:rsidR="004B7C08" w:rsidRDefault="004B7C08" w:rsidP="004B7C08">
      <w:pPr>
        <w:rPr>
          <w:rFonts w:ascii="Arial" w:hAnsi="Arial" w:cs="Arial"/>
          <w:sz w:val="20"/>
          <w:szCs w:val="20"/>
        </w:rPr>
      </w:pPr>
    </w:p>
    <w:p w:rsidR="00B26227" w:rsidRDefault="00B26227" w:rsidP="00B26227">
      <w:pPr>
        <w:rPr>
          <w:rFonts w:ascii="Arial" w:hAnsi="Arial" w:cs="Arial"/>
          <w:sz w:val="20"/>
          <w:szCs w:val="20"/>
        </w:rPr>
      </w:pPr>
      <w:r>
        <w:rPr>
          <w:rFonts w:ascii="Arial" w:hAnsi="Arial" w:cs="Arial"/>
          <w:sz w:val="20"/>
          <w:szCs w:val="20"/>
        </w:rPr>
        <w:t xml:space="preserve">Finally, ARI asks the Postal Service to consider its performance record as a supplier in determining whether Reference (a) was properly determined.  The Postal Service does not dispute that ARI has a long history of supporting our Highway Contract Route (HCR) transportation needs.  </w:t>
      </w:r>
      <w:r w:rsidR="009066CE">
        <w:rPr>
          <w:rFonts w:ascii="Arial" w:hAnsi="Arial" w:cs="Arial"/>
          <w:sz w:val="20"/>
          <w:szCs w:val="20"/>
        </w:rPr>
        <w:t>However 39 C.F.R.</w:t>
      </w:r>
      <w:r w:rsidR="006D22C4">
        <w:rPr>
          <w:rFonts w:ascii="Arial" w:hAnsi="Arial" w:cs="Arial"/>
          <w:sz w:val="20"/>
          <w:szCs w:val="20"/>
        </w:rPr>
        <w:t xml:space="preserve"> </w:t>
      </w:r>
      <w:r w:rsidR="009066CE">
        <w:rPr>
          <w:rFonts w:ascii="Arial" w:hAnsi="Arial" w:cs="Arial"/>
          <w:sz w:val="20"/>
          <w:szCs w:val="20"/>
        </w:rPr>
        <w:t xml:space="preserve"> § 601.105 is focused on current or future business relations and not a historical evaluation of the relationship.  </w:t>
      </w:r>
      <w:r>
        <w:rPr>
          <w:rFonts w:ascii="Arial" w:hAnsi="Arial" w:cs="Arial"/>
          <w:sz w:val="20"/>
          <w:szCs w:val="20"/>
        </w:rPr>
        <w:t xml:space="preserve">The regulation protects the Postal Service by allowing it to not contract with suppliers that fail to </w:t>
      </w:r>
      <w:r w:rsidR="009066CE">
        <w:rPr>
          <w:rFonts w:ascii="Arial" w:hAnsi="Arial" w:cs="Arial"/>
          <w:sz w:val="20"/>
          <w:szCs w:val="20"/>
        </w:rPr>
        <w:t xml:space="preserve">meet reasonable business expectations or </w:t>
      </w:r>
      <w:r>
        <w:rPr>
          <w:rFonts w:ascii="Arial" w:hAnsi="Arial" w:cs="Arial"/>
          <w:sz w:val="20"/>
          <w:szCs w:val="20"/>
        </w:rPr>
        <w:t>provide a high level of confidence in overall professionalism, amongst other qualities.  39 C.F.R.</w:t>
      </w:r>
      <w:r w:rsidRPr="00D607C4">
        <w:t xml:space="preserve"> </w:t>
      </w:r>
      <w:r w:rsidRPr="00D607C4">
        <w:rPr>
          <w:rFonts w:ascii="Arial" w:hAnsi="Arial" w:cs="Arial"/>
          <w:sz w:val="20"/>
          <w:szCs w:val="20"/>
        </w:rPr>
        <w:t xml:space="preserve">§ </w:t>
      </w:r>
      <w:r>
        <w:rPr>
          <w:rFonts w:ascii="Arial" w:hAnsi="Arial" w:cs="Arial"/>
          <w:sz w:val="20"/>
          <w:szCs w:val="20"/>
        </w:rPr>
        <w:t>601.105(a).</w:t>
      </w:r>
      <w:r w:rsidR="009066CE">
        <w:rPr>
          <w:rFonts w:ascii="Arial" w:hAnsi="Arial" w:cs="Arial"/>
          <w:sz w:val="20"/>
          <w:szCs w:val="20"/>
        </w:rPr>
        <w:t xml:space="preserve">  </w:t>
      </w:r>
      <w:r>
        <w:rPr>
          <w:rFonts w:ascii="Arial" w:hAnsi="Arial" w:cs="Arial"/>
          <w:sz w:val="20"/>
          <w:szCs w:val="20"/>
        </w:rPr>
        <w:t>ARI’s record of contract performance is not directly related to its professionalism and business practices.  Thus, this argument is not persuasive or responsive to the basis for the USPS action at issue.</w:t>
      </w:r>
    </w:p>
    <w:p w:rsidR="004B7C08" w:rsidRDefault="004B7C08" w:rsidP="004B7C08">
      <w:pPr>
        <w:rPr>
          <w:rFonts w:ascii="Arial" w:hAnsi="Arial" w:cs="Arial"/>
          <w:b/>
          <w:sz w:val="20"/>
          <w:szCs w:val="20"/>
        </w:rPr>
      </w:pPr>
    </w:p>
    <w:p w:rsidR="004B7C08" w:rsidRPr="00EF56D8" w:rsidRDefault="004B7C08" w:rsidP="004B7C08">
      <w:pPr>
        <w:pStyle w:val="ListParagraph"/>
        <w:numPr>
          <w:ilvl w:val="0"/>
          <w:numId w:val="5"/>
        </w:numPr>
        <w:rPr>
          <w:rFonts w:ascii="Arial" w:hAnsi="Arial" w:cs="Arial"/>
          <w:b/>
          <w:sz w:val="20"/>
          <w:szCs w:val="20"/>
        </w:rPr>
      </w:pPr>
      <w:r w:rsidRPr="00EF56D8">
        <w:rPr>
          <w:rFonts w:ascii="Arial" w:hAnsi="Arial" w:cs="Arial"/>
          <w:b/>
          <w:sz w:val="20"/>
          <w:szCs w:val="20"/>
        </w:rPr>
        <w:t>Supplier’s Remedi</w:t>
      </w:r>
      <w:r>
        <w:rPr>
          <w:rFonts w:ascii="Arial" w:hAnsi="Arial" w:cs="Arial"/>
          <w:b/>
          <w:sz w:val="20"/>
          <w:szCs w:val="20"/>
        </w:rPr>
        <w:t>al</w:t>
      </w:r>
      <w:r w:rsidRPr="00EF56D8">
        <w:rPr>
          <w:rFonts w:ascii="Arial" w:hAnsi="Arial" w:cs="Arial"/>
          <w:b/>
          <w:sz w:val="20"/>
          <w:szCs w:val="20"/>
        </w:rPr>
        <w:t xml:space="preserve"> Actions</w:t>
      </w:r>
    </w:p>
    <w:p w:rsidR="004B7C08" w:rsidRDefault="004B7C08" w:rsidP="004B7C08">
      <w:pPr>
        <w:rPr>
          <w:rFonts w:ascii="Arial" w:hAnsi="Arial" w:cs="Arial"/>
          <w:sz w:val="20"/>
          <w:szCs w:val="20"/>
        </w:rPr>
      </w:pPr>
    </w:p>
    <w:p w:rsidR="00D72436" w:rsidRDefault="004B7C08" w:rsidP="00D72436">
      <w:pPr>
        <w:rPr>
          <w:rFonts w:ascii="Arial" w:hAnsi="Arial" w:cs="Arial"/>
          <w:sz w:val="20"/>
          <w:szCs w:val="20"/>
        </w:rPr>
      </w:pPr>
      <w:r>
        <w:rPr>
          <w:rFonts w:ascii="Arial" w:hAnsi="Arial" w:cs="Arial"/>
          <w:sz w:val="20"/>
          <w:szCs w:val="20"/>
        </w:rPr>
        <w:t xml:space="preserve">While as discussed above, the Postal Service’s action under 39 C.F.R. </w:t>
      </w:r>
      <w:r w:rsidR="006D22C4">
        <w:rPr>
          <w:rFonts w:ascii="Arial" w:hAnsi="Arial" w:cs="Arial"/>
          <w:sz w:val="20"/>
          <w:szCs w:val="20"/>
        </w:rPr>
        <w:t xml:space="preserve">§ </w:t>
      </w:r>
      <w:r>
        <w:rPr>
          <w:rFonts w:ascii="Arial" w:hAnsi="Arial" w:cs="Arial"/>
          <w:sz w:val="20"/>
          <w:szCs w:val="20"/>
        </w:rPr>
        <w:t>601.105 was justified,</w:t>
      </w:r>
      <w:r w:rsidR="00D72436">
        <w:rPr>
          <w:rFonts w:ascii="Arial" w:hAnsi="Arial" w:cs="Arial"/>
          <w:sz w:val="20"/>
          <w:szCs w:val="20"/>
        </w:rPr>
        <w:t xml:space="preserve"> </w:t>
      </w:r>
      <w:r>
        <w:rPr>
          <w:rFonts w:ascii="Arial" w:hAnsi="Arial" w:cs="Arial"/>
          <w:sz w:val="20"/>
          <w:szCs w:val="20"/>
        </w:rPr>
        <w:t>it is my view that ARI has taken and completed important remedial actions to address the unprofessional conduct relating to the hiring of Sykes</w:t>
      </w:r>
      <w:r w:rsidR="00D72436">
        <w:rPr>
          <w:rFonts w:ascii="Arial" w:hAnsi="Arial" w:cs="Arial"/>
          <w:sz w:val="20"/>
          <w:szCs w:val="20"/>
        </w:rPr>
        <w:t xml:space="preserve"> for three months</w:t>
      </w:r>
      <w:r>
        <w:rPr>
          <w:rFonts w:ascii="Arial" w:hAnsi="Arial" w:cs="Arial"/>
          <w:sz w:val="20"/>
          <w:szCs w:val="20"/>
        </w:rPr>
        <w:t xml:space="preserve">, in violation of its contracts, and the retaining of nonpublic information received from Sykes.  The remedial actions were not </w:t>
      </w:r>
      <w:r w:rsidR="00D72436">
        <w:rPr>
          <w:rFonts w:ascii="Arial" w:hAnsi="Arial" w:cs="Arial"/>
          <w:sz w:val="20"/>
          <w:szCs w:val="20"/>
        </w:rPr>
        <w:t>known or considered by the Postal Service in determining the length of the decision to decline to accept or consider proposals from ARI in issuing Reference (a).</w:t>
      </w:r>
    </w:p>
    <w:p w:rsidR="00D72436" w:rsidRDefault="00D72436" w:rsidP="00D72436">
      <w:pPr>
        <w:rPr>
          <w:rFonts w:ascii="Arial" w:hAnsi="Arial" w:cs="Arial"/>
          <w:sz w:val="20"/>
          <w:szCs w:val="20"/>
        </w:rPr>
      </w:pPr>
    </w:p>
    <w:p w:rsidR="00D72436" w:rsidRDefault="00D72436" w:rsidP="00D72436">
      <w:pPr>
        <w:rPr>
          <w:rFonts w:ascii="Arial" w:hAnsi="Arial" w:cs="Arial"/>
          <w:sz w:val="20"/>
          <w:szCs w:val="20"/>
        </w:rPr>
      </w:pPr>
      <w:r>
        <w:rPr>
          <w:rFonts w:ascii="Arial" w:hAnsi="Arial" w:cs="Arial"/>
          <w:sz w:val="20"/>
          <w:szCs w:val="20"/>
        </w:rPr>
        <w:t xml:space="preserve">Reference (c) details that ARI has implemented a policy that prohibits it from hiring former Postal Service officers and PCES executives who have been separated from the Postal Service for less than two years.  ARI has revised its internal policies and procedures to ensure that the Postal Service is promptly notified in writing whenever an offer of employment (either as an employee or consultant) is extended to a former USPS officer or PCES executive.  ARI now requires a written employment agreement to hire a former USPS officer, PCES executive, or other USPS employee (except for individuals who would be considered service employees under the Service </w:t>
      </w:r>
      <w:r w:rsidR="00B613AB">
        <w:rPr>
          <w:rFonts w:ascii="Arial" w:hAnsi="Arial" w:cs="Arial"/>
          <w:sz w:val="20"/>
          <w:szCs w:val="20"/>
        </w:rPr>
        <w:t>C</w:t>
      </w:r>
      <w:r>
        <w:rPr>
          <w:rFonts w:ascii="Arial" w:hAnsi="Arial" w:cs="Arial"/>
          <w:sz w:val="20"/>
          <w:szCs w:val="20"/>
        </w:rPr>
        <w:t>ontract Act).  ARI has expanded its ethics training program for all employees to specifically address restrictions on hiring former USPS employees and the handling of nonpublic information.  It has also updated its Code of Business Practice and Ethics to reflect the updated hiring practices and treatment of nonpublic information.  Finally, ARI has noted that it intends to engage an independent third-party compliance auditor to monitor its hiring practices for no less than a one-year period.</w:t>
      </w:r>
    </w:p>
    <w:p w:rsidR="003D5E11" w:rsidRPr="001D6D98" w:rsidRDefault="003D5E11" w:rsidP="003D5E11">
      <w:pPr>
        <w:pStyle w:val="ListParagraph"/>
        <w:rPr>
          <w:rFonts w:ascii="Arial" w:hAnsi="Arial" w:cs="Arial"/>
          <w:sz w:val="20"/>
          <w:szCs w:val="20"/>
        </w:rPr>
      </w:pPr>
    </w:p>
    <w:p w:rsidR="000E0768" w:rsidRDefault="00C57C35" w:rsidP="00016847">
      <w:pPr>
        <w:rPr>
          <w:rFonts w:ascii="Arial" w:hAnsi="Arial" w:cs="Arial"/>
          <w:b/>
          <w:sz w:val="20"/>
          <w:szCs w:val="20"/>
        </w:rPr>
      </w:pPr>
      <w:r>
        <w:rPr>
          <w:rFonts w:ascii="Arial" w:hAnsi="Arial" w:cs="Arial"/>
          <w:b/>
          <w:sz w:val="20"/>
          <w:szCs w:val="20"/>
        </w:rPr>
        <w:t xml:space="preserve">Conclusion and </w:t>
      </w:r>
      <w:r w:rsidR="002F6593" w:rsidRPr="002F6593">
        <w:rPr>
          <w:rFonts w:ascii="Arial" w:hAnsi="Arial" w:cs="Arial"/>
          <w:b/>
          <w:sz w:val="20"/>
          <w:szCs w:val="20"/>
        </w:rPr>
        <w:t>Resolution</w:t>
      </w:r>
    </w:p>
    <w:p w:rsidR="00152E0E" w:rsidRDefault="00152E0E" w:rsidP="00016847">
      <w:pPr>
        <w:rPr>
          <w:rFonts w:ascii="Arial" w:hAnsi="Arial" w:cs="Arial"/>
          <w:b/>
          <w:sz w:val="20"/>
          <w:szCs w:val="20"/>
        </w:rPr>
      </w:pPr>
    </w:p>
    <w:p w:rsidR="002F6593" w:rsidRDefault="002F6593" w:rsidP="00F23C9E">
      <w:pPr>
        <w:rPr>
          <w:rFonts w:asciiTheme="minorHAnsi" w:hAnsiTheme="minorHAnsi" w:cstheme="minorHAnsi"/>
          <w:sz w:val="20"/>
          <w:szCs w:val="20"/>
        </w:rPr>
      </w:pPr>
      <w:r>
        <w:rPr>
          <w:rFonts w:asciiTheme="minorHAnsi" w:hAnsiTheme="minorHAnsi" w:cstheme="minorHAnsi"/>
          <w:sz w:val="20"/>
          <w:szCs w:val="20"/>
        </w:rPr>
        <w:t xml:space="preserve">After </w:t>
      </w:r>
      <w:r w:rsidR="001A5415">
        <w:rPr>
          <w:rFonts w:asciiTheme="minorHAnsi" w:hAnsiTheme="minorHAnsi" w:cstheme="minorHAnsi"/>
          <w:sz w:val="20"/>
          <w:szCs w:val="20"/>
        </w:rPr>
        <w:t xml:space="preserve">considering </w:t>
      </w:r>
      <w:r w:rsidR="00B0440A">
        <w:rPr>
          <w:rFonts w:asciiTheme="minorHAnsi" w:hAnsiTheme="minorHAnsi" w:cstheme="minorHAnsi"/>
          <w:sz w:val="20"/>
          <w:szCs w:val="20"/>
        </w:rPr>
        <w:t xml:space="preserve">all </w:t>
      </w:r>
      <w:r w:rsidR="001A5415">
        <w:rPr>
          <w:rFonts w:asciiTheme="minorHAnsi" w:hAnsiTheme="minorHAnsi" w:cstheme="minorHAnsi"/>
          <w:sz w:val="20"/>
          <w:szCs w:val="20"/>
        </w:rPr>
        <w:t xml:space="preserve">information provided to me </w:t>
      </w:r>
      <w:r w:rsidR="00B0440A">
        <w:rPr>
          <w:rFonts w:asciiTheme="minorHAnsi" w:hAnsiTheme="minorHAnsi" w:cstheme="minorHAnsi"/>
          <w:sz w:val="20"/>
          <w:szCs w:val="20"/>
        </w:rPr>
        <w:t xml:space="preserve">and </w:t>
      </w:r>
      <w:r w:rsidR="001A5415">
        <w:rPr>
          <w:rFonts w:asciiTheme="minorHAnsi" w:hAnsiTheme="minorHAnsi" w:cstheme="minorHAnsi"/>
          <w:sz w:val="20"/>
          <w:szCs w:val="20"/>
        </w:rPr>
        <w:t>having conducted an extensive rev</w:t>
      </w:r>
      <w:r w:rsidR="00B613AB">
        <w:rPr>
          <w:rFonts w:asciiTheme="minorHAnsi" w:hAnsiTheme="minorHAnsi" w:cstheme="minorHAnsi"/>
          <w:sz w:val="20"/>
          <w:szCs w:val="20"/>
        </w:rPr>
        <w:t>iew of the material, remedial</w:t>
      </w:r>
      <w:r w:rsidR="001A5415">
        <w:rPr>
          <w:rFonts w:asciiTheme="minorHAnsi" w:hAnsiTheme="minorHAnsi" w:cstheme="minorHAnsi"/>
          <w:sz w:val="20"/>
          <w:szCs w:val="20"/>
        </w:rPr>
        <w:t xml:space="preserve"> actions and </w:t>
      </w:r>
      <w:r w:rsidR="00246DC7">
        <w:rPr>
          <w:rFonts w:asciiTheme="minorHAnsi" w:hAnsiTheme="minorHAnsi" w:cstheme="minorHAnsi"/>
          <w:sz w:val="20"/>
          <w:szCs w:val="20"/>
        </w:rPr>
        <w:t xml:space="preserve">findings </w:t>
      </w:r>
      <w:r w:rsidR="001A5415">
        <w:rPr>
          <w:rFonts w:asciiTheme="minorHAnsi" w:hAnsiTheme="minorHAnsi" w:cstheme="minorHAnsi"/>
          <w:sz w:val="20"/>
          <w:szCs w:val="20"/>
        </w:rPr>
        <w:t xml:space="preserve">noted </w:t>
      </w:r>
      <w:r w:rsidR="00246DC7">
        <w:rPr>
          <w:rFonts w:asciiTheme="minorHAnsi" w:hAnsiTheme="minorHAnsi" w:cstheme="minorHAnsi"/>
          <w:sz w:val="20"/>
          <w:szCs w:val="20"/>
        </w:rPr>
        <w:t>herein</w:t>
      </w:r>
      <w:r w:rsidR="001A5415">
        <w:rPr>
          <w:rFonts w:asciiTheme="minorHAnsi" w:hAnsiTheme="minorHAnsi" w:cstheme="minorHAnsi"/>
          <w:sz w:val="20"/>
          <w:szCs w:val="20"/>
        </w:rPr>
        <w:t xml:space="preserve">, I have determined that the supplier has sufficiently acknowledged </w:t>
      </w:r>
      <w:r w:rsidR="00152E0E">
        <w:rPr>
          <w:rFonts w:asciiTheme="minorHAnsi" w:hAnsiTheme="minorHAnsi" w:cstheme="minorHAnsi"/>
          <w:sz w:val="20"/>
          <w:szCs w:val="20"/>
        </w:rPr>
        <w:t>responsibility and taken appropriate remedial actions to justify a reduc</w:t>
      </w:r>
      <w:r w:rsidR="0093111E">
        <w:rPr>
          <w:rFonts w:asciiTheme="minorHAnsi" w:hAnsiTheme="minorHAnsi" w:cstheme="minorHAnsi"/>
          <w:sz w:val="20"/>
          <w:szCs w:val="20"/>
        </w:rPr>
        <w:t>tion in the</w:t>
      </w:r>
      <w:r w:rsidR="00152E0E">
        <w:rPr>
          <w:rFonts w:asciiTheme="minorHAnsi" w:hAnsiTheme="minorHAnsi" w:cstheme="minorHAnsi"/>
          <w:sz w:val="20"/>
          <w:szCs w:val="20"/>
        </w:rPr>
        <w:t xml:space="preserve"> </w:t>
      </w:r>
      <w:r w:rsidR="007C728D">
        <w:rPr>
          <w:rFonts w:asciiTheme="minorHAnsi" w:hAnsiTheme="minorHAnsi" w:cstheme="minorHAnsi"/>
          <w:sz w:val="20"/>
          <w:szCs w:val="20"/>
        </w:rPr>
        <w:t xml:space="preserve">period to </w:t>
      </w:r>
      <w:r w:rsidR="00152E0E">
        <w:rPr>
          <w:rFonts w:asciiTheme="minorHAnsi" w:hAnsiTheme="minorHAnsi" w:cstheme="minorHAnsi"/>
          <w:sz w:val="20"/>
          <w:szCs w:val="20"/>
        </w:rPr>
        <w:t>decline to accept or consider proposal</w:t>
      </w:r>
      <w:r w:rsidR="007C728D">
        <w:rPr>
          <w:rFonts w:asciiTheme="minorHAnsi" w:hAnsiTheme="minorHAnsi" w:cstheme="minorHAnsi"/>
          <w:sz w:val="20"/>
          <w:szCs w:val="20"/>
        </w:rPr>
        <w:t xml:space="preserve">s from a </w:t>
      </w:r>
      <w:r w:rsidR="00152E0E">
        <w:rPr>
          <w:rFonts w:asciiTheme="minorHAnsi" w:hAnsiTheme="minorHAnsi" w:cstheme="minorHAnsi"/>
          <w:sz w:val="20"/>
          <w:szCs w:val="20"/>
        </w:rPr>
        <w:t xml:space="preserve">period </w:t>
      </w:r>
      <w:r w:rsidR="007C728D">
        <w:rPr>
          <w:rFonts w:asciiTheme="minorHAnsi" w:hAnsiTheme="minorHAnsi" w:cstheme="minorHAnsi"/>
          <w:sz w:val="20"/>
          <w:szCs w:val="20"/>
        </w:rPr>
        <w:t xml:space="preserve">of twelve months </w:t>
      </w:r>
      <w:r w:rsidR="00152E0E">
        <w:rPr>
          <w:rFonts w:asciiTheme="minorHAnsi" w:hAnsiTheme="minorHAnsi" w:cstheme="minorHAnsi"/>
          <w:sz w:val="20"/>
          <w:szCs w:val="20"/>
        </w:rPr>
        <w:t xml:space="preserve">to </w:t>
      </w:r>
      <w:r w:rsidR="0093111E">
        <w:rPr>
          <w:rFonts w:asciiTheme="minorHAnsi" w:hAnsiTheme="minorHAnsi" w:cstheme="minorHAnsi"/>
          <w:sz w:val="20"/>
          <w:szCs w:val="20"/>
        </w:rPr>
        <w:t xml:space="preserve">a </w:t>
      </w:r>
      <w:r w:rsidR="007C728D">
        <w:rPr>
          <w:rFonts w:asciiTheme="minorHAnsi" w:hAnsiTheme="minorHAnsi" w:cstheme="minorHAnsi"/>
          <w:sz w:val="20"/>
          <w:szCs w:val="20"/>
        </w:rPr>
        <w:t xml:space="preserve">period of </w:t>
      </w:r>
      <w:r w:rsidR="00152E0E">
        <w:rPr>
          <w:rFonts w:asciiTheme="minorHAnsi" w:hAnsiTheme="minorHAnsi" w:cstheme="minorHAnsi"/>
          <w:sz w:val="20"/>
          <w:szCs w:val="20"/>
        </w:rPr>
        <w:t>six months</w:t>
      </w:r>
      <w:r w:rsidR="00246DC7">
        <w:rPr>
          <w:rFonts w:asciiTheme="minorHAnsi" w:hAnsiTheme="minorHAnsi" w:cstheme="minorHAnsi"/>
          <w:sz w:val="20"/>
          <w:szCs w:val="20"/>
        </w:rPr>
        <w:t xml:space="preserve"> and one week </w:t>
      </w:r>
      <w:r w:rsidR="00246DC7">
        <w:rPr>
          <w:rFonts w:ascii="Arial" w:hAnsi="Arial" w:cs="Arial"/>
          <w:sz w:val="20"/>
          <w:szCs w:val="20"/>
        </w:rPr>
        <w:t>ending upon the date of issuance of this resolution.  T</w:t>
      </w:r>
      <w:r w:rsidR="00C202AB" w:rsidRPr="0093111E">
        <w:rPr>
          <w:rFonts w:asciiTheme="minorHAnsi" w:hAnsiTheme="minorHAnsi" w:cstheme="minorHAnsi"/>
          <w:sz w:val="20"/>
          <w:szCs w:val="20"/>
        </w:rPr>
        <w:t xml:space="preserve">herefore, the </w:t>
      </w:r>
      <w:r w:rsidR="0093111E">
        <w:rPr>
          <w:rFonts w:asciiTheme="minorHAnsi" w:hAnsiTheme="minorHAnsi" w:cstheme="minorHAnsi"/>
          <w:sz w:val="20"/>
          <w:szCs w:val="20"/>
        </w:rPr>
        <w:t xml:space="preserve">effective </w:t>
      </w:r>
      <w:r w:rsidR="00C202AB" w:rsidRPr="0093111E">
        <w:rPr>
          <w:rFonts w:asciiTheme="minorHAnsi" w:hAnsiTheme="minorHAnsi" w:cstheme="minorHAnsi"/>
          <w:sz w:val="20"/>
          <w:szCs w:val="20"/>
        </w:rPr>
        <w:t xml:space="preserve">period of decline to accept or consider proposals pursuant to </w:t>
      </w:r>
      <w:r w:rsidR="0093111E">
        <w:rPr>
          <w:rFonts w:asciiTheme="minorHAnsi" w:hAnsiTheme="minorHAnsi" w:cstheme="minorHAnsi"/>
          <w:sz w:val="20"/>
          <w:szCs w:val="20"/>
        </w:rPr>
        <w:t>39 C.F.R. § 601.105, Business relations</w:t>
      </w:r>
      <w:r w:rsidR="007C728D">
        <w:rPr>
          <w:rFonts w:asciiTheme="minorHAnsi" w:hAnsiTheme="minorHAnsi" w:cstheme="minorHAnsi"/>
          <w:sz w:val="20"/>
          <w:szCs w:val="20"/>
        </w:rPr>
        <w:t>hips</w:t>
      </w:r>
      <w:r w:rsidR="0093111E">
        <w:rPr>
          <w:rFonts w:asciiTheme="minorHAnsi" w:hAnsiTheme="minorHAnsi" w:cstheme="minorHAnsi"/>
          <w:sz w:val="20"/>
          <w:szCs w:val="20"/>
        </w:rPr>
        <w:t xml:space="preserve">, </w:t>
      </w:r>
      <w:r w:rsidR="007C728D">
        <w:rPr>
          <w:rFonts w:asciiTheme="minorHAnsi" w:hAnsiTheme="minorHAnsi" w:cstheme="minorHAnsi"/>
          <w:sz w:val="20"/>
          <w:szCs w:val="20"/>
        </w:rPr>
        <w:t xml:space="preserve">from ARI and </w:t>
      </w:r>
      <w:r w:rsidR="007C728D">
        <w:rPr>
          <w:rFonts w:ascii="Arial" w:hAnsi="Arial" w:cs="Arial"/>
          <w:sz w:val="20"/>
          <w:szCs w:val="20"/>
        </w:rPr>
        <w:t>its affiliates Robby Richey and Lora Hinton i</w:t>
      </w:r>
      <w:r w:rsidR="00C202AB" w:rsidRPr="0093111E">
        <w:rPr>
          <w:rFonts w:asciiTheme="minorHAnsi" w:hAnsiTheme="minorHAnsi" w:cstheme="minorHAnsi"/>
          <w:sz w:val="20"/>
          <w:szCs w:val="20"/>
        </w:rPr>
        <w:t>s</w:t>
      </w:r>
      <w:r w:rsidR="0093111E" w:rsidRPr="0093111E">
        <w:rPr>
          <w:rFonts w:asciiTheme="minorHAnsi" w:hAnsiTheme="minorHAnsi" w:cstheme="minorHAnsi"/>
          <w:sz w:val="20"/>
          <w:szCs w:val="20"/>
        </w:rPr>
        <w:t xml:space="preserve"> </w:t>
      </w:r>
      <w:r w:rsidR="0093111E">
        <w:rPr>
          <w:rFonts w:asciiTheme="minorHAnsi" w:hAnsiTheme="minorHAnsi" w:cstheme="minorHAnsi"/>
          <w:sz w:val="20"/>
          <w:szCs w:val="20"/>
        </w:rPr>
        <w:t xml:space="preserve">revised to </w:t>
      </w:r>
      <w:r w:rsidR="00450747">
        <w:rPr>
          <w:rFonts w:asciiTheme="minorHAnsi" w:hAnsiTheme="minorHAnsi" w:cstheme="minorHAnsi"/>
          <w:sz w:val="20"/>
          <w:szCs w:val="20"/>
        </w:rPr>
        <w:t xml:space="preserve">reflect a six month </w:t>
      </w:r>
      <w:r w:rsidR="00246DC7">
        <w:rPr>
          <w:rFonts w:asciiTheme="minorHAnsi" w:hAnsiTheme="minorHAnsi" w:cstheme="minorHAnsi"/>
          <w:sz w:val="20"/>
          <w:szCs w:val="20"/>
        </w:rPr>
        <w:t xml:space="preserve">and one week </w:t>
      </w:r>
      <w:r w:rsidR="00450747">
        <w:rPr>
          <w:rFonts w:asciiTheme="minorHAnsi" w:hAnsiTheme="minorHAnsi" w:cstheme="minorHAnsi"/>
          <w:sz w:val="20"/>
          <w:szCs w:val="20"/>
        </w:rPr>
        <w:t xml:space="preserve">period </w:t>
      </w:r>
      <w:r w:rsidR="00C202AB" w:rsidRPr="0093111E">
        <w:rPr>
          <w:rFonts w:asciiTheme="minorHAnsi" w:hAnsiTheme="minorHAnsi" w:cstheme="minorHAnsi"/>
          <w:sz w:val="20"/>
          <w:szCs w:val="20"/>
        </w:rPr>
        <w:t xml:space="preserve">from December 13, 2016 to </w:t>
      </w:r>
      <w:r w:rsidR="00246DC7">
        <w:rPr>
          <w:rFonts w:asciiTheme="minorHAnsi" w:hAnsiTheme="minorHAnsi" w:cstheme="minorHAnsi"/>
          <w:sz w:val="20"/>
          <w:szCs w:val="20"/>
        </w:rPr>
        <w:t xml:space="preserve">today’s date of </w:t>
      </w:r>
      <w:r w:rsidR="00C202AB" w:rsidRPr="0093111E">
        <w:rPr>
          <w:rFonts w:asciiTheme="minorHAnsi" w:hAnsiTheme="minorHAnsi" w:cstheme="minorHAnsi"/>
          <w:sz w:val="20"/>
          <w:szCs w:val="20"/>
        </w:rPr>
        <w:t xml:space="preserve">June </w:t>
      </w:r>
      <w:r w:rsidR="00246DC7">
        <w:rPr>
          <w:rFonts w:asciiTheme="minorHAnsi" w:hAnsiTheme="minorHAnsi" w:cstheme="minorHAnsi"/>
          <w:sz w:val="20"/>
          <w:szCs w:val="20"/>
        </w:rPr>
        <w:t>20</w:t>
      </w:r>
      <w:r w:rsidR="00C202AB" w:rsidRPr="0093111E">
        <w:rPr>
          <w:rFonts w:asciiTheme="minorHAnsi" w:hAnsiTheme="minorHAnsi" w:cstheme="minorHAnsi"/>
          <w:sz w:val="20"/>
          <w:szCs w:val="20"/>
        </w:rPr>
        <w:t>, 2017.</w:t>
      </w:r>
      <w:r w:rsidR="007C728D">
        <w:rPr>
          <w:rFonts w:asciiTheme="minorHAnsi" w:hAnsiTheme="minorHAnsi" w:cstheme="minorHAnsi"/>
          <w:sz w:val="20"/>
          <w:szCs w:val="20"/>
        </w:rPr>
        <w:t xml:space="preserve">  </w:t>
      </w:r>
      <w:r w:rsidR="00C202AB">
        <w:rPr>
          <w:rFonts w:asciiTheme="minorHAnsi" w:hAnsiTheme="minorHAnsi" w:cstheme="minorHAnsi"/>
          <w:sz w:val="20"/>
          <w:szCs w:val="20"/>
        </w:rPr>
        <w:t xml:space="preserve">  </w:t>
      </w:r>
    </w:p>
    <w:p w:rsidR="002F6593" w:rsidRPr="00275E12" w:rsidRDefault="002F6593" w:rsidP="00F23C9E">
      <w:pPr>
        <w:rPr>
          <w:rFonts w:asciiTheme="minorHAnsi" w:hAnsiTheme="minorHAnsi" w:cstheme="minorHAnsi"/>
          <w:sz w:val="20"/>
          <w:szCs w:val="20"/>
        </w:rPr>
      </w:pPr>
    </w:p>
    <w:p w:rsidR="00857BAC" w:rsidRPr="00275E12" w:rsidRDefault="00F3752F" w:rsidP="00016847">
      <w:pPr>
        <w:rPr>
          <w:rFonts w:ascii="Arial" w:hAnsi="Arial" w:cs="Arial"/>
          <w:sz w:val="20"/>
          <w:szCs w:val="20"/>
        </w:rPr>
      </w:pPr>
      <w:r w:rsidRPr="00275E12">
        <w:rPr>
          <w:rFonts w:ascii="Arial" w:hAnsi="Arial" w:cs="Arial"/>
          <w:sz w:val="20"/>
          <w:szCs w:val="20"/>
        </w:rPr>
        <w:t xml:space="preserve">In accordance with </w:t>
      </w:r>
      <w:r w:rsidR="002F6593">
        <w:rPr>
          <w:rFonts w:ascii="Arial" w:hAnsi="Arial" w:cs="Arial"/>
          <w:sz w:val="20"/>
          <w:szCs w:val="20"/>
        </w:rPr>
        <w:t>39</w:t>
      </w:r>
      <w:r w:rsidRPr="00275E12">
        <w:rPr>
          <w:rFonts w:ascii="Arial" w:hAnsi="Arial" w:cs="Arial"/>
          <w:sz w:val="20"/>
          <w:szCs w:val="20"/>
        </w:rPr>
        <w:t xml:space="preserve"> C.F.R. § 601.108</w:t>
      </w:r>
      <w:r w:rsidR="002F6593">
        <w:rPr>
          <w:rFonts w:ascii="Arial" w:hAnsi="Arial" w:cs="Arial"/>
          <w:sz w:val="20"/>
          <w:szCs w:val="20"/>
        </w:rPr>
        <w:t>(g)</w:t>
      </w:r>
      <w:r w:rsidRPr="00275E12">
        <w:rPr>
          <w:rFonts w:ascii="Arial" w:hAnsi="Arial" w:cs="Arial"/>
          <w:sz w:val="20"/>
          <w:szCs w:val="20"/>
        </w:rPr>
        <w:t xml:space="preserve">, </w:t>
      </w:r>
      <w:r w:rsidR="002F6593">
        <w:rPr>
          <w:rFonts w:ascii="Arial" w:hAnsi="Arial" w:cs="Arial"/>
          <w:sz w:val="20"/>
          <w:szCs w:val="20"/>
        </w:rPr>
        <w:t>this is my final resolution of this matter.</w:t>
      </w:r>
      <w:r w:rsidR="00857BAC" w:rsidRPr="00275E12">
        <w:rPr>
          <w:rFonts w:ascii="Arial" w:hAnsi="Arial" w:cs="Arial"/>
          <w:sz w:val="20"/>
          <w:szCs w:val="20"/>
        </w:rPr>
        <w:t xml:space="preserve"> </w:t>
      </w:r>
    </w:p>
    <w:p w:rsidR="003A22FF" w:rsidRDefault="003A22FF" w:rsidP="00016847">
      <w:pPr>
        <w:rPr>
          <w:rFonts w:ascii="Arial" w:hAnsi="Arial" w:cs="Arial"/>
          <w:sz w:val="20"/>
          <w:szCs w:val="20"/>
        </w:rPr>
      </w:pPr>
    </w:p>
    <w:p w:rsidR="00246DC7" w:rsidRPr="00275E12" w:rsidRDefault="00246DC7" w:rsidP="00016847">
      <w:pPr>
        <w:rPr>
          <w:rFonts w:ascii="Arial" w:hAnsi="Arial" w:cs="Arial"/>
          <w:sz w:val="20"/>
          <w:szCs w:val="20"/>
        </w:rPr>
      </w:pPr>
    </w:p>
    <w:p w:rsidR="00016847" w:rsidRPr="00275E12" w:rsidRDefault="00016847" w:rsidP="00016847">
      <w:pPr>
        <w:rPr>
          <w:rFonts w:ascii="Arial" w:hAnsi="Arial" w:cs="Arial"/>
          <w:sz w:val="20"/>
          <w:szCs w:val="20"/>
        </w:rPr>
      </w:pPr>
      <w:r w:rsidRPr="00275E12">
        <w:rPr>
          <w:rFonts w:ascii="Arial" w:hAnsi="Arial" w:cs="Arial"/>
          <w:sz w:val="20"/>
          <w:szCs w:val="20"/>
        </w:rPr>
        <w:t>Sincerely,</w:t>
      </w:r>
    </w:p>
    <w:p w:rsidR="00016847" w:rsidRPr="00275E12" w:rsidRDefault="00016847" w:rsidP="00016847">
      <w:pPr>
        <w:rPr>
          <w:rFonts w:ascii="Arial" w:hAnsi="Arial" w:cs="Arial"/>
          <w:sz w:val="20"/>
          <w:szCs w:val="20"/>
        </w:rPr>
      </w:pPr>
    </w:p>
    <w:p w:rsidR="00016847" w:rsidRPr="00275E12" w:rsidRDefault="00016847" w:rsidP="00016847">
      <w:pPr>
        <w:rPr>
          <w:rFonts w:ascii="Arial" w:hAnsi="Arial" w:cs="Arial"/>
          <w:sz w:val="20"/>
          <w:szCs w:val="20"/>
        </w:rPr>
      </w:pPr>
    </w:p>
    <w:p w:rsidR="00016847" w:rsidRPr="00275E12" w:rsidRDefault="00016847" w:rsidP="00016847">
      <w:pPr>
        <w:rPr>
          <w:rFonts w:ascii="Arial" w:hAnsi="Arial" w:cs="Arial"/>
          <w:sz w:val="20"/>
          <w:szCs w:val="20"/>
        </w:rPr>
      </w:pPr>
    </w:p>
    <w:p w:rsidR="00016847" w:rsidRPr="00275E12" w:rsidRDefault="00016847" w:rsidP="00016847">
      <w:pPr>
        <w:rPr>
          <w:rFonts w:ascii="Arial" w:hAnsi="Arial" w:cs="Arial"/>
          <w:sz w:val="20"/>
          <w:szCs w:val="20"/>
        </w:rPr>
      </w:pPr>
      <w:r w:rsidRPr="00275E12">
        <w:rPr>
          <w:rFonts w:ascii="Arial" w:hAnsi="Arial" w:cs="Arial"/>
          <w:sz w:val="20"/>
          <w:szCs w:val="20"/>
        </w:rPr>
        <w:t xml:space="preserve">Mark A. </w:t>
      </w:r>
      <w:proofErr w:type="spellStart"/>
      <w:r w:rsidRPr="00275E12">
        <w:rPr>
          <w:rFonts w:ascii="Arial" w:hAnsi="Arial" w:cs="Arial"/>
          <w:sz w:val="20"/>
          <w:szCs w:val="20"/>
        </w:rPr>
        <w:t>Guilfoil</w:t>
      </w:r>
      <w:proofErr w:type="spellEnd"/>
    </w:p>
    <w:p w:rsidR="00016847" w:rsidRPr="00275E12" w:rsidRDefault="00016847" w:rsidP="00016847">
      <w:pPr>
        <w:rPr>
          <w:rFonts w:ascii="Arial" w:hAnsi="Arial" w:cs="Arial"/>
          <w:sz w:val="20"/>
          <w:szCs w:val="20"/>
        </w:rPr>
      </w:pPr>
      <w:r w:rsidRPr="00275E12">
        <w:rPr>
          <w:rFonts w:ascii="Arial" w:hAnsi="Arial" w:cs="Arial"/>
          <w:sz w:val="20"/>
          <w:szCs w:val="20"/>
        </w:rPr>
        <w:t>USPS Supplier Disagreement Resolution Official</w:t>
      </w:r>
    </w:p>
    <w:p w:rsidR="00016847" w:rsidRPr="00275E12" w:rsidRDefault="00016847" w:rsidP="00016847">
      <w:pPr>
        <w:rPr>
          <w:rFonts w:ascii="Arial" w:hAnsi="Arial" w:cs="Arial"/>
          <w:sz w:val="20"/>
          <w:szCs w:val="20"/>
        </w:rPr>
      </w:pPr>
      <w:r w:rsidRPr="00275E12">
        <w:rPr>
          <w:rFonts w:ascii="Arial" w:hAnsi="Arial" w:cs="Arial"/>
          <w:sz w:val="20"/>
          <w:szCs w:val="20"/>
        </w:rPr>
        <w:t>Acting Manager</w:t>
      </w:r>
    </w:p>
    <w:p w:rsidR="00016847" w:rsidRDefault="00016847" w:rsidP="00016847">
      <w:pPr>
        <w:rPr>
          <w:rFonts w:ascii="Arial" w:hAnsi="Arial" w:cs="Arial"/>
          <w:sz w:val="20"/>
          <w:szCs w:val="20"/>
        </w:rPr>
      </w:pPr>
      <w:r w:rsidRPr="00275E12">
        <w:rPr>
          <w:rFonts w:ascii="Arial" w:hAnsi="Arial" w:cs="Arial"/>
          <w:sz w:val="20"/>
          <w:szCs w:val="20"/>
        </w:rPr>
        <w:t>SM Infrastructure</w:t>
      </w:r>
    </w:p>
    <w:p w:rsidR="00F71DCD" w:rsidRDefault="00F71DCD" w:rsidP="00016847">
      <w:pPr>
        <w:rPr>
          <w:rFonts w:ascii="Arial" w:hAnsi="Arial" w:cs="Arial"/>
          <w:sz w:val="20"/>
          <w:szCs w:val="20"/>
        </w:rPr>
      </w:pPr>
    </w:p>
    <w:p w:rsidR="00260CC1" w:rsidRDefault="00260CC1" w:rsidP="00016847">
      <w:pPr>
        <w:rPr>
          <w:rFonts w:ascii="Arial" w:hAnsi="Arial" w:cs="Arial"/>
          <w:sz w:val="20"/>
          <w:szCs w:val="20"/>
        </w:rPr>
      </w:pPr>
    </w:p>
    <w:p w:rsidR="00260CC1" w:rsidRDefault="00260CC1" w:rsidP="00016847">
      <w:pPr>
        <w:rPr>
          <w:rFonts w:ascii="Arial" w:hAnsi="Arial" w:cs="Arial"/>
          <w:sz w:val="20"/>
          <w:szCs w:val="20"/>
        </w:rPr>
      </w:pPr>
    </w:p>
    <w:p w:rsidR="00260CC1" w:rsidRDefault="002F6593" w:rsidP="00016847">
      <w:pPr>
        <w:rPr>
          <w:rFonts w:ascii="Arial" w:hAnsi="Arial" w:cs="Arial"/>
          <w:sz w:val="20"/>
          <w:szCs w:val="20"/>
        </w:rPr>
      </w:pPr>
      <w:r>
        <w:rPr>
          <w:rFonts w:ascii="Arial" w:hAnsi="Arial" w:cs="Arial"/>
          <w:sz w:val="20"/>
          <w:szCs w:val="20"/>
        </w:rPr>
        <w:t>cc:</w:t>
      </w:r>
      <w:r>
        <w:rPr>
          <w:rFonts w:ascii="Arial" w:hAnsi="Arial" w:cs="Arial"/>
          <w:sz w:val="20"/>
          <w:szCs w:val="20"/>
        </w:rPr>
        <w:tab/>
      </w:r>
      <w:r w:rsidR="00260CC1">
        <w:rPr>
          <w:rFonts w:ascii="Arial" w:hAnsi="Arial" w:cs="Arial"/>
          <w:sz w:val="20"/>
          <w:szCs w:val="20"/>
        </w:rPr>
        <w:t>William P. Bennett, Alvarado &amp; Bennett</w:t>
      </w:r>
    </w:p>
    <w:p w:rsidR="002F6593" w:rsidRDefault="002F6593" w:rsidP="007A0319">
      <w:pPr>
        <w:ind w:firstLine="720"/>
        <w:rPr>
          <w:rFonts w:ascii="Arial" w:hAnsi="Arial" w:cs="Arial"/>
          <w:sz w:val="20"/>
          <w:szCs w:val="20"/>
        </w:rPr>
      </w:pPr>
      <w:r>
        <w:rPr>
          <w:rFonts w:ascii="Arial" w:hAnsi="Arial" w:cs="Arial"/>
          <w:sz w:val="20"/>
          <w:szCs w:val="20"/>
        </w:rPr>
        <w:t>Lora Hinton</w:t>
      </w:r>
      <w:r w:rsidR="00260CC1">
        <w:rPr>
          <w:rFonts w:ascii="Arial" w:hAnsi="Arial" w:cs="Arial"/>
          <w:sz w:val="20"/>
          <w:szCs w:val="20"/>
        </w:rPr>
        <w:t>, ARI</w:t>
      </w:r>
    </w:p>
    <w:p w:rsidR="00260CC1" w:rsidRDefault="00260CC1" w:rsidP="007A0319">
      <w:pPr>
        <w:ind w:firstLine="720"/>
        <w:rPr>
          <w:rFonts w:ascii="Arial" w:hAnsi="Arial" w:cs="Arial"/>
          <w:sz w:val="20"/>
          <w:szCs w:val="20"/>
        </w:rPr>
      </w:pPr>
    </w:p>
    <w:p w:rsidR="00333672" w:rsidRDefault="00333672" w:rsidP="00016847">
      <w:pPr>
        <w:rPr>
          <w:rFonts w:ascii="Arial" w:hAnsi="Arial" w:cs="Arial"/>
          <w:sz w:val="20"/>
          <w:szCs w:val="20"/>
        </w:rPr>
      </w:pPr>
    </w:p>
    <w:p w:rsidR="005D42D5" w:rsidRPr="00F938F6" w:rsidRDefault="005D42D5">
      <w:pPr>
        <w:rPr>
          <w:rFonts w:ascii="Arial" w:hAnsi="Arial" w:cs="Arial"/>
          <w:sz w:val="20"/>
          <w:szCs w:val="20"/>
        </w:rPr>
      </w:pPr>
    </w:p>
    <w:sectPr w:rsidR="005D42D5" w:rsidRPr="00F938F6" w:rsidSect="00725AC3">
      <w:footerReference w:type="default" r:id="rId7"/>
      <w:pgSz w:w="12240" w:h="15840"/>
      <w:pgMar w:top="1440" w:right="1440" w:bottom="1440" w:left="1440" w:header="720" w:footer="5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FD" w:rsidRDefault="00DE45FD" w:rsidP="00016847">
      <w:r>
        <w:separator/>
      </w:r>
    </w:p>
  </w:endnote>
  <w:endnote w:type="continuationSeparator" w:id="0">
    <w:p w:rsidR="00DE45FD" w:rsidRDefault="00DE45FD" w:rsidP="0001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51" w:rsidRPr="00B16F9B" w:rsidRDefault="001F1915">
    <w:pPr>
      <w:pStyle w:val="Footer"/>
      <w:jc w:val="center"/>
      <w:rPr>
        <w:rFonts w:ascii="Arial" w:hAnsi="Arial" w:cs="Arial"/>
        <w:sz w:val="20"/>
        <w:szCs w:val="20"/>
      </w:rPr>
    </w:pPr>
    <w:r w:rsidRPr="00B16F9B">
      <w:rPr>
        <w:rFonts w:ascii="Arial" w:hAnsi="Arial" w:cs="Arial"/>
        <w:sz w:val="20"/>
        <w:szCs w:val="20"/>
      </w:rPr>
      <w:fldChar w:fldCharType="begin"/>
    </w:r>
    <w:r w:rsidRPr="00B16F9B">
      <w:rPr>
        <w:rFonts w:ascii="Arial" w:hAnsi="Arial" w:cs="Arial"/>
        <w:sz w:val="20"/>
        <w:szCs w:val="20"/>
      </w:rPr>
      <w:instrText xml:space="preserve"> PAGE   \* MERGEFORMAT </w:instrText>
    </w:r>
    <w:r w:rsidRPr="00B16F9B">
      <w:rPr>
        <w:rFonts w:ascii="Arial" w:hAnsi="Arial" w:cs="Arial"/>
        <w:sz w:val="20"/>
        <w:szCs w:val="20"/>
      </w:rPr>
      <w:fldChar w:fldCharType="separate"/>
    </w:r>
    <w:r w:rsidR="007703D1">
      <w:rPr>
        <w:rFonts w:ascii="Arial" w:hAnsi="Arial" w:cs="Arial"/>
        <w:noProof/>
        <w:sz w:val="20"/>
        <w:szCs w:val="20"/>
      </w:rPr>
      <w:t>4</w:t>
    </w:r>
    <w:r w:rsidRPr="00B16F9B">
      <w:rPr>
        <w:rFonts w:ascii="Arial" w:hAnsi="Arial" w:cs="Arial"/>
        <w:noProof/>
        <w:sz w:val="20"/>
        <w:szCs w:val="20"/>
      </w:rPr>
      <w:fldChar w:fldCharType="end"/>
    </w:r>
  </w:p>
  <w:p w:rsidR="00D47651" w:rsidRPr="00B16F9B" w:rsidRDefault="00DE45FD">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FD" w:rsidRDefault="00DE45FD" w:rsidP="00016847">
      <w:r>
        <w:separator/>
      </w:r>
    </w:p>
  </w:footnote>
  <w:footnote w:type="continuationSeparator" w:id="0">
    <w:p w:rsidR="00DE45FD" w:rsidRDefault="00DE45FD" w:rsidP="00016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BAD"/>
    <w:multiLevelType w:val="hybridMultilevel"/>
    <w:tmpl w:val="43C0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1DEF"/>
    <w:multiLevelType w:val="hybridMultilevel"/>
    <w:tmpl w:val="EC0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D5F"/>
    <w:multiLevelType w:val="hybridMultilevel"/>
    <w:tmpl w:val="B81C8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01997"/>
    <w:multiLevelType w:val="hybridMultilevel"/>
    <w:tmpl w:val="D866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479F3"/>
    <w:multiLevelType w:val="hybridMultilevel"/>
    <w:tmpl w:val="413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47"/>
    <w:rsid w:val="00005197"/>
    <w:rsid w:val="000138A9"/>
    <w:rsid w:val="00016847"/>
    <w:rsid w:val="00031502"/>
    <w:rsid w:val="000560BD"/>
    <w:rsid w:val="000635A2"/>
    <w:rsid w:val="000637A4"/>
    <w:rsid w:val="00084F81"/>
    <w:rsid w:val="000873C6"/>
    <w:rsid w:val="000A1908"/>
    <w:rsid w:val="000A3FC7"/>
    <w:rsid w:val="000B583E"/>
    <w:rsid w:val="000B5D01"/>
    <w:rsid w:val="000D04EC"/>
    <w:rsid w:val="000D1733"/>
    <w:rsid w:val="000D64D1"/>
    <w:rsid w:val="000E0768"/>
    <w:rsid w:val="001023B7"/>
    <w:rsid w:val="0012410D"/>
    <w:rsid w:val="001303A0"/>
    <w:rsid w:val="00146BDC"/>
    <w:rsid w:val="00147677"/>
    <w:rsid w:val="00147CE4"/>
    <w:rsid w:val="00152E0E"/>
    <w:rsid w:val="001A5415"/>
    <w:rsid w:val="001C2C9D"/>
    <w:rsid w:val="001C74DD"/>
    <w:rsid w:val="001D0C42"/>
    <w:rsid w:val="001D6D98"/>
    <w:rsid w:val="001F1915"/>
    <w:rsid w:val="00210D47"/>
    <w:rsid w:val="00225CAC"/>
    <w:rsid w:val="00242FB9"/>
    <w:rsid w:val="00244843"/>
    <w:rsid w:val="00246DC7"/>
    <w:rsid w:val="00255257"/>
    <w:rsid w:val="00260CC1"/>
    <w:rsid w:val="0027023B"/>
    <w:rsid w:val="00275E12"/>
    <w:rsid w:val="00286837"/>
    <w:rsid w:val="0029488C"/>
    <w:rsid w:val="002C2B57"/>
    <w:rsid w:val="002C3D58"/>
    <w:rsid w:val="002D20A9"/>
    <w:rsid w:val="002E401A"/>
    <w:rsid w:val="002F6593"/>
    <w:rsid w:val="00302FCD"/>
    <w:rsid w:val="00310F19"/>
    <w:rsid w:val="003133F4"/>
    <w:rsid w:val="00314022"/>
    <w:rsid w:val="00326984"/>
    <w:rsid w:val="00331F07"/>
    <w:rsid w:val="00333672"/>
    <w:rsid w:val="00366647"/>
    <w:rsid w:val="00384467"/>
    <w:rsid w:val="00391560"/>
    <w:rsid w:val="003A22FF"/>
    <w:rsid w:val="003A772B"/>
    <w:rsid w:val="003B6219"/>
    <w:rsid w:val="003D5E11"/>
    <w:rsid w:val="003E120B"/>
    <w:rsid w:val="00404109"/>
    <w:rsid w:val="00433F8D"/>
    <w:rsid w:val="004361FD"/>
    <w:rsid w:val="00443845"/>
    <w:rsid w:val="00446436"/>
    <w:rsid w:val="00450747"/>
    <w:rsid w:val="00452B63"/>
    <w:rsid w:val="00465EB3"/>
    <w:rsid w:val="004701BE"/>
    <w:rsid w:val="00472270"/>
    <w:rsid w:val="004741E8"/>
    <w:rsid w:val="004747B2"/>
    <w:rsid w:val="004809C4"/>
    <w:rsid w:val="004831E3"/>
    <w:rsid w:val="004A26FF"/>
    <w:rsid w:val="004B1131"/>
    <w:rsid w:val="004B1AB3"/>
    <w:rsid w:val="004B7C08"/>
    <w:rsid w:val="004C5B65"/>
    <w:rsid w:val="00504EEB"/>
    <w:rsid w:val="00517D29"/>
    <w:rsid w:val="00520858"/>
    <w:rsid w:val="00533C64"/>
    <w:rsid w:val="00566FE9"/>
    <w:rsid w:val="00574807"/>
    <w:rsid w:val="005927AA"/>
    <w:rsid w:val="005B1F50"/>
    <w:rsid w:val="005C51C6"/>
    <w:rsid w:val="005C619F"/>
    <w:rsid w:val="005D42D5"/>
    <w:rsid w:val="005F1B86"/>
    <w:rsid w:val="005F48BB"/>
    <w:rsid w:val="005F5FC9"/>
    <w:rsid w:val="006118BE"/>
    <w:rsid w:val="006222FD"/>
    <w:rsid w:val="00625855"/>
    <w:rsid w:val="006565EC"/>
    <w:rsid w:val="00664EA1"/>
    <w:rsid w:val="00667873"/>
    <w:rsid w:val="006874B4"/>
    <w:rsid w:val="006B16E9"/>
    <w:rsid w:val="006C11AF"/>
    <w:rsid w:val="006C6652"/>
    <w:rsid w:val="006D22C4"/>
    <w:rsid w:val="006E1FBB"/>
    <w:rsid w:val="006E5E59"/>
    <w:rsid w:val="00707179"/>
    <w:rsid w:val="00717228"/>
    <w:rsid w:val="00734A36"/>
    <w:rsid w:val="00737F10"/>
    <w:rsid w:val="007406A8"/>
    <w:rsid w:val="00766962"/>
    <w:rsid w:val="007703D1"/>
    <w:rsid w:val="007A0319"/>
    <w:rsid w:val="007A2CDC"/>
    <w:rsid w:val="007C728D"/>
    <w:rsid w:val="008045DE"/>
    <w:rsid w:val="00827EED"/>
    <w:rsid w:val="0083610F"/>
    <w:rsid w:val="00857BAC"/>
    <w:rsid w:val="008866C9"/>
    <w:rsid w:val="008A2335"/>
    <w:rsid w:val="008B3864"/>
    <w:rsid w:val="008D5890"/>
    <w:rsid w:val="009066CE"/>
    <w:rsid w:val="0093111E"/>
    <w:rsid w:val="009333BC"/>
    <w:rsid w:val="00940F1C"/>
    <w:rsid w:val="00946B97"/>
    <w:rsid w:val="00966529"/>
    <w:rsid w:val="009666E7"/>
    <w:rsid w:val="00982D44"/>
    <w:rsid w:val="009A0F11"/>
    <w:rsid w:val="009D0F06"/>
    <w:rsid w:val="009D53FB"/>
    <w:rsid w:val="009E64CE"/>
    <w:rsid w:val="00A1119B"/>
    <w:rsid w:val="00A169B4"/>
    <w:rsid w:val="00A175C1"/>
    <w:rsid w:val="00A407D0"/>
    <w:rsid w:val="00A42939"/>
    <w:rsid w:val="00A52888"/>
    <w:rsid w:val="00A530CB"/>
    <w:rsid w:val="00A95844"/>
    <w:rsid w:val="00AA0DC2"/>
    <w:rsid w:val="00AB4D85"/>
    <w:rsid w:val="00AC0D04"/>
    <w:rsid w:val="00AD5C59"/>
    <w:rsid w:val="00AE6FAD"/>
    <w:rsid w:val="00AF7809"/>
    <w:rsid w:val="00B0440A"/>
    <w:rsid w:val="00B16200"/>
    <w:rsid w:val="00B24922"/>
    <w:rsid w:val="00B26227"/>
    <w:rsid w:val="00B4003B"/>
    <w:rsid w:val="00B613AB"/>
    <w:rsid w:val="00B70FB7"/>
    <w:rsid w:val="00B9242C"/>
    <w:rsid w:val="00B9520F"/>
    <w:rsid w:val="00BA1A6F"/>
    <w:rsid w:val="00BB5D60"/>
    <w:rsid w:val="00BB68E7"/>
    <w:rsid w:val="00BE5724"/>
    <w:rsid w:val="00BF5F8D"/>
    <w:rsid w:val="00C027A4"/>
    <w:rsid w:val="00C0620B"/>
    <w:rsid w:val="00C14775"/>
    <w:rsid w:val="00C202AB"/>
    <w:rsid w:val="00C57C35"/>
    <w:rsid w:val="00C71708"/>
    <w:rsid w:val="00C83140"/>
    <w:rsid w:val="00C835DC"/>
    <w:rsid w:val="00CA18D3"/>
    <w:rsid w:val="00CD5752"/>
    <w:rsid w:val="00CE6E63"/>
    <w:rsid w:val="00D156FD"/>
    <w:rsid w:val="00D20383"/>
    <w:rsid w:val="00D25212"/>
    <w:rsid w:val="00D25EA5"/>
    <w:rsid w:val="00D40E98"/>
    <w:rsid w:val="00D65D1C"/>
    <w:rsid w:val="00D678D2"/>
    <w:rsid w:val="00D72436"/>
    <w:rsid w:val="00D919B8"/>
    <w:rsid w:val="00DA00E3"/>
    <w:rsid w:val="00DA61F5"/>
    <w:rsid w:val="00DA7136"/>
    <w:rsid w:val="00DB09E7"/>
    <w:rsid w:val="00DB2CE3"/>
    <w:rsid w:val="00DB4315"/>
    <w:rsid w:val="00DC256A"/>
    <w:rsid w:val="00DD2D54"/>
    <w:rsid w:val="00DE45FD"/>
    <w:rsid w:val="00DE6D24"/>
    <w:rsid w:val="00DF2FD8"/>
    <w:rsid w:val="00E26BE0"/>
    <w:rsid w:val="00E36DF2"/>
    <w:rsid w:val="00E45762"/>
    <w:rsid w:val="00E52679"/>
    <w:rsid w:val="00E61D5B"/>
    <w:rsid w:val="00E6350B"/>
    <w:rsid w:val="00E6778F"/>
    <w:rsid w:val="00E724EB"/>
    <w:rsid w:val="00E82093"/>
    <w:rsid w:val="00EA2F2A"/>
    <w:rsid w:val="00EA6C75"/>
    <w:rsid w:val="00EB5002"/>
    <w:rsid w:val="00EF5BCB"/>
    <w:rsid w:val="00F05C72"/>
    <w:rsid w:val="00F14241"/>
    <w:rsid w:val="00F15C20"/>
    <w:rsid w:val="00F1669F"/>
    <w:rsid w:val="00F223F0"/>
    <w:rsid w:val="00F23C9E"/>
    <w:rsid w:val="00F302A4"/>
    <w:rsid w:val="00F3752F"/>
    <w:rsid w:val="00F70CE5"/>
    <w:rsid w:val="00F71DCD"/>
    <w:rsid w:val="00F938F6"/>
    <w:rsid w:val="00FA0A71"/>
    <w:rsid w:val="00FE3ADE"/>
    <w:rsid w:val="00FF04E5"/>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1A59"/>
  <w15:chartTrackingRefBased/>
  <w15:docId w15:val="{EE685124-2083-48BD-8177-1406DF8D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6847"/>
    <w:pPr>
      <w:tabs>
        <w:tab w:val="center" w:pos="4320"/>
        <w:tab w:val="right" w:pos="8640"/>
      </w:tabs>
    </w:pPr>
  </w:style>
  <w:style w:type="character" w:customStyle="1" w:styleId="FooterChar">
    <w:name w:val="Footer Char"/>
    <w:basedOn w:val="DefaultParagraphFont"/>
    <w:link w:val="Footer"/>
    <w:uiPriority w:val="99"/>
    <w:rsid w:val="000168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6847"/>
    <w:pPr>
      <w:tabs>
        <w:tab w:val="center" w:pos="4680"/>
        <w:tab w:val="right" w:pos="9360"/>
      </w:tabs>
    </w:pPr>
  </w:style>
  <w:style w:type="character" w:customStyle="1" w:styleId="HeaderChar">
    <w:name w:val="Header Char"/>
    <w:basedOn w:val="DefaultParagraphFont"/>
    <w:link w:val="Header"/>
    <w:uiPriority w:val="99"/>
    <w:rsid w:val="000168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D64D1"/>
    <w:rPr>
      <w:sz w:val="16"/>
      <w:szCs w:val="16"/>
    </w:rPr>
  </w:style>
  <w:style w:type="paragraph" w:styleId="CommentText">
    <w:name w:val="annotation text"/>
    <w:basedOn w:val="Normal"/>
    <w:link w:val="CommentTextChar"/>
    <w:uiPriority w:val="99"/>
    <w:semiHidden/>
    <w:unhideWhenUsed/>
    <w:rsid w:val="000D64D1"/>
    <w:rPr>
      <w:sz w:val="20"/>
      <w:szCs w:val="20"/>
    </w:rPr>
  </w:style>
  <w:style w:type="character" w:customStyle="1" w:styleId="CommentTextChar">
    <w:name w:val="Comment Text Char"/>
    <w:basedOn w:val="DefaultParagraphFont"/>
    <w:link w:val="CommentText"/>
    <w:uiPriority w:val="99"/>
    <w:semiHidden/>
    <w:rsid w:val="000D64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64D1"/>
    <w:rPr>
      <w:b/>
      <w:bCs/>
    </w:rPr>
  </w:style>
  <w:style w:type="character" w:customStyle="1" w:styleId="CommentSubjectChar">
    <w:name w:val="Comment Subject Char"/>
    <w:basedOn w:val="CommentTextChar"/>
    <w:link w:val="CommentSubject"/>
    <w:uiPriority w:val="99"/>
    <w:semiHidden/>
    <w:rsid w:val="000D64D1"/>
    <w:rPr>
      <w:rFonts w:ascii="Times New Roman" w:eastAsia="Times New Roman" w:hAnsi="Times New Roman" w:cs="Times New Roman"/>
      <w:b/>
      <w:bCs/>
      <w:sz w:val="20"/>
      <w:szCs w:val="20"/>
    </w:rPr>
  </w:style>
  <w:style w:type="paragraph" w:styleId="ListParagraph">
    <w:name w:val="List Paragraph"/>
    <w:basedOn w:val="Normal"/>
    <w:uiPriority w:val="34"/>
    <w:qFormat/>
    <w:rsid w:val="00966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Lori D - Washington, DC</dc:creator>
  <cp:keywords/>
  <dc:description/>
  <cp:lastModifiedBy>Savage, Lori D - Washington, DC</cp:lastModifiedBy>
  <cp:revision>2</cp:revision>
  <cp:lastPrinted>2017-06-20T20:33:00Z</cp:lastPrinted>
  <dcterms:created xsi:type="dcterms:W3CDTF">2017-06-21T13:45:00Z</dcterms:created>
  <dcterms:modified xsi:type="dcterms:W3CDTF">2017-06-21T13:45:00Z</dcterms:modified>
</cp:coreProperties>
</file>